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1F054" w14:textId="465EE47C" w:rsidR="00B939E9" w:rsidRPr="000C6F52" w:rsidRDefault="00B939E9" w:rsidP="00BE4856">
      <w:pPr>
        <w:spacing w:line="276" w:lineRule="auto"/>
        <w:jc w:val="center"/>
        <w:rPr>
          <w:b/>
          <w:bCs/>
          <w:color w:val="ED7D31" w:themeColor="accent2"/>
          <w:sz w:val="32"/>
          <w:szCs w:val="36"/>
        </w:rPr>
      </w:pPr>
      <w:r w:rsidRPr="000C6F52">
        <w:rPr>
          <w:rFonts w:hint="eastAsia"/>
          <w:b/>
          <w:bCs/>
          <w:color w:val="ED7D31" w:themeColor="accent2"/>
          <w:sz w:val="32"/>
          <w:szCs w:val="36"/>
        </w:rPr>
        <w:t>关于应对新冠肺炎疫情进一步帮扶服务业小</w:t>
      </w:r>
      <w:proofErr w:type="gramStart"/>
      <w:r w:rsidRPr="000C6F52">
        <w:rPr>
          <w:rFonts w:hint="eastAsia"/>
          <w:b/>
          <w:bCs/>
          <w:color w:val="ED7D31" w:themeColor="accent2"/>
          <w:sz w:val="32"/>
          <w:szCs w:val="36"/>
        </w:rPr>
        <w:t>微企业</w:t>
      </w:r>
      <w:proofErr w:type="gramEnd"/>
      <w:r w:rsidRPr="000C6F52">
        <w:rPr>
          <w:rFonts w:hint="eastAsia"/>
          <w:b/>
          <w:bCs/>
          <w:color w:val="ED7D31" w:themeColor="accent2"/>
          <w:sz w:val="32"/>
          <w:szCs w:val="36"/>
        </w:rPr>
        <w:t>和个体工商户缓解房屋租金压力的指导意见</w:t>
      </w:r>
    </w:p>
    <w:p w14:paraId="5327C4C0" w14:textId="77777777" w:rsidR="00B939E9" w:rsidRDefault="00B939E9" w:rsidP="00BE4856">
      <w:pPr>
        <w:spacing w:line="276" w:lineRule="auto"/>
        <w:jc w:val="center"/>
      </w:pPr>
      <w:proofErr w:type="gramStart"/>
      <w:r>
        <w:rPr>
          <w:rFonts w:hint="eastAsia"/>
        </w:rPr>
        <w:t>发改投资规</w:t>
      </w:r>
      <w:proofErr w:type="gramEnd"/>
      <w:r>
        <w:rPr>
          <w:rFonts w:hint="eastAsia"/>
        </w:rPr>
        <w:t>〔</w:t>
      </w:r>
      <w:r>
        <w:rPr>
          <w:rFonts w:hint="eastAsia"/>
        </w:rPr>
        <w:t>2020</w:t>
      </w:r>
      <w:r>
        <w:rPr>
          <w:rFonts w:hint="eastAsia"/>
        </w:rPr>
        <w:t>〕</w:t>
      </w:r>
      <w:r>
        <w:rPr>
          <w:rFonts w:hint="eastAsia"/>
        </w:rPr>
        <w:t>734</w:t>
      </w:r>
      <w:r>
        <w:rPr>
          <w:rFonts w:hint="eastAsia"/>
        </w:rPr>
        <w:t>号</w:t>
      </w:r>
    </w:p>
    <w:p w14:paraId="09B4CEED" w14:textId="77777777" w:rsidR="00B939E9" w:rsidRDefault="00B939E9" w:rsidP="00BE4856">
      <w:pPr>
        <w:spacing w:line="276" w:lineRule="auto"/>
      </w:pPr>
    </w:p>
    <w:p w14:paraId="78731477" w14:textId="77777777" w:rsidR="00B939E9" w:rsidRDefault="00B939E9" w:rsidP="00BE4856">
      <w:pPr>
        <w:spacing w:line="276" w:lineRule="auto"/>
      </w:pPr>
      <w:r>
        <w:rPr>
          <w:rFonts w:hint="eastAsia"/>
        </w:rPr>
        <w:t>各省、自治区、直辖市人民政府，新疆生产建设兵团：</w:t>
      </w:r>
    </w:p>
    <w:p w14:paraId="71E5062C" w14:textId="77777777" w:rsidR="00B939E9" w:rsidRDefault="00B939E9" w:rsidP="00BE4856">
      <w:pPr>
        <w:spacing w:line="276" w:lineRule="auto"/>
      </w:pPr>
      <w:r>
        <w:t>  </w:t>
      </w:r>
      <w:r>
        <w:rPr>
          <w:rFonts w:hint="eastAsia"/>
        </w:rPr>
        <w:t>服务业小</w:t>
      </w:r>
      <w:proofErr w:type="gramStart"/>
      <w:r>
        <w:rPr>
          <w:rFonts w:hint="eastAsia"/>
        </w:rPr>
        <w:t>微企业</w:t>
      </w:r>
      <w:proofErr w:type="gramEnd"/>
      <w:r>
        <w:rPr>
          <w:rFonts w:hint="eastAsia"/>
        </w:rPr>
        <w:t>和个体工商户在繁荣市场、促进就业、维护稳定方面发挥着重要作用。为落实党中央、国务院决策部署，统筹推进新冠肺炎疫情防控和经济社会发展工作，进一步帮扶服务业小</w:t>
      </w:r>
      <w:proofErr w:type="gramStart"/>
      <w:r>
        <w:rPr>
          <w:rFonts w:hint="eastAsia"/>
        </w:rPr>
        <w:t>微企业</w:t>
      </w:r>
      <w:proofErr w:type="gramEnd"/>
      <w:r>
        <w:rPr>
          <w:rFonts w:hint="eastAsia"/>
        </w:rPr>
        <w:t>和个体工商户缓解房屋租金压力，经国务院同意，现提出以下意见：</w:t>
      </w:r>
    </w:p>
    <w:p w14:paraId="7A2ACA61" w14:textId="77777777" w:rsidR="00B939E9" w:rsidRDefault="00B939E9" w:rsidP="00BE4856">
      <w:pPr>
        <w:spacing w:line="276" w:lineRule="auto"/>
      </w:pPr>
      <w:r>
        <w:t>  </w:t>
      </w:r>
      <w:r>
        <w:rPr>
          <w:rFonts w:hint="eastAsia"/>
        </w:rPr>
        <w:t>一、总体要求</w:t>
      </w:r>
    </w:p>
    <w:p w14:paraId="56A2E9F1" w14:textId="77777777" w:rsidR="00B939E9" w:rsidRDefault="00B939E9" w:rsidP="00BE4856">
      <w:pPr>
        <w:spacing w:line="276" w:lineRule="auto"/>
      </w:pPr>
      <w:r>
        <w:t>  </w:t>
      </w:r>
      <w:r>
        <w:rPr>
          <w:rFonts w:hint="eastAsia"/>
        </w:rPr>
        <w:t>受新冠肺炎疫情影响，服务业小</w:t>
      </w:r>
      <w:proofErr w:type="gramStart"/>
      <w:r>
        <w:rPr>
          <w:rFonts w:hint="eastAsia"/>
        </w:rPr>
        <w:t>微企业</w:t>
      </w:r>
      <w:proofErr w:type="gramEnd"/>
      <w:r>
        <w:rPr>
          <w:rFonts w:hint="eastAsia"/>
        </w:rPr>
        <w:t>和个体工商户房屋租金成本支出压力大，国有房屋租赁相关主体要带头履行社会责任、主动帮扶小微企业，鼓励非国有房屋租赁相关主体在平等协商的基础上合理分担疫情带来的损失。各级政府要加大政策支持力度，金融机构视需要给予适当支持。房屋租金减免和延期支付政策主要支持经营困难的服务业小</w:t>
      </w:r>
      <w:proofErr w:type="gramStart"/>
      <w:r>
        <w:rPr>
          <w:rFonts w:hint="eastAsia"/>
        </w:rPr>
        <w:t>微企业</w:t>
      </w:r>
      <w:proofErr w:type="gramEnd"/>
      <w:r>
        <w:rPr>
          <w:rFonts w:hint="eastAsia"/>
        </w:rPr>
        <w:t>和个体工商户，优先</w:t>
      </w:r>
      <w:proofErr w:type="gramStart"/>
      <w:r>
        <w:rPr>
          <w:rFonts w:hint="eastAsia"/>
        </w:rPr>
        <w:t>帮扶受</w:t>
      </w:r>
      <w:proofErr w:type="gramEnd"/>
      <w:r>
        <w:rPr>
          <w:rFonts w:hint="eastAsia"/>
        </w:rPr>
        <w:t>疫情影响严重、经营困难的餐饮、住宿、旅游、教育培训、家政、影院剧场、美容美发等行业。</w:t>
      </w:r>
    </w:p>
    <w:p w14:paraId="42F5A262" w14:textId="77777777" w:rsidR="00B939E9" w:rsidRDefault="00B939E9" w:rsidP="00BE4856">
      <w:pPr>
        <w:spacing w:line="276" w:lineRule="auto"/>
      </w:pPr>
      <w:r>
        <w:t>  </w:t>
      </w:r>
      <w:r>
        <w:rPr>
          <w:rFonts w:hint="eastAsia"/>
        </w:rPr>
        <w:t>二、实施房屋租金减免</w:t>
      </w:r>
    </w:p>
    <w:p w14:paraId="64636FA7" w14:textId="77777777" w:rsidR="00B939E9" w:rsidRDefault="00B939E9" w:rsidP="00BE4856">
      <w:pPr>
        <w:spacing w:line="276" w:lineRule="auto"/>
      </w:pPr>
      <w:r>
        <w:t>  </w:t>
      </w:r>
      <w:r>
        <w:rPr>
          <w:rFonts w:hint="eastAsia"/>
        </w:rPr>
        <w:t>（一）推动对承租国有房屋（包括国有企业和政府部门、高校、研究院所等行政事业单位房屋，下同）用于经营、出现困难的服务业小</w:t>
      </w:r>
      <w:proofErr w:type="gramStart"/>
      <w:r>
        <w:rPr>
          <w:rFonts w:hint="eastAsia"/>
        </w:rPr>
        <w:t>微企业</w:t>
      </w:r>
      <w:proofErr w:type="gramEnd"/>
      <w:r>
        <w:rPr>
          <w:rFonts w:hint="eastAsia"/>
        </w:rPr>
        <w:t>和个体工商户，免除上半年</w:t>
      </w:r>
      <w:r>
        <w:t>3</w:t>
      </w:r>
      <w:r>
        <w:rPr>
          <w:rFonts w:hint="eastAsia"/>
        </w:rPr>
        <w:t>个月房屋租金。转租、分租国有房屋的，要确保免租惠及最终承租人。</w:t>
      </w:r>
    </w:p>
    <w:p w14:paraId="55BF42A4" w14:textId="77777777" w:rsidR="00B939E9" w:rsidRDefault="00B939E9" w:rsidP="00BE4856">
      <w:pPr>
        <w:spacing w:line="276" w:lineRule="auto"/>
      </w:pPr>
      <w:r>
        <w:t>  </w:t>
      </w:r>
      <w:r>
        <w:rPr>
          <w:rFonts w:hint="eastAsia"/>
        </w:rPr>
        <w:t>（二）中央所属国有房屋（包括有关部门、中央企业、中央高校和研究院所等所属国有房屋）出租的，执行房屋所在地对出现经营困难的服务业小</w:t>
      </w:r>
      <w:proofErr w:type="gramStart"/>
      <w:r>
        <w:rPr>
          <w:rFonts w:hint="eastAsia"/>
        </w:rPr>
        <w:t>微企业</w:t>
      </w:r>
      <w:proofErr w:type="gramEnd"/>
      <w:r>
        <w:rPr>
          <w:rFonts w:hint="eastAsia"/>
        </w:rPr>
        <w:t>和个体工商户的房屋租金支持政策。因减免租金影响国有企事业单位业绩的，在考核中根据实际情况予以认可。</w:t>
      </w:r>
    </w:p>
    <w:p w14:paraId="256C79C7" w14:textId="77777777" w:rsidR="00B939E9" w:rsidRDefault="00B939E9" w:rsidP="00BE4856">
      <w:pPr>
        <w:spacing w:line="276" w:lineRule="auto"/>
      </w:pPr>
      <w:r>
        <w:t>  </w:t>
      </w:r>
      <w:r>
        <w:rPr>
          <w:rFonts w:hint="eastAsia"/>
        </w:rPr>
        <w:t>（三）对承租非国有房屋用于经营、出现困难的服务业小</w:t>
      </w:r>
      <w:proofErr w:type="gramStart"/>
      <w:r>
        <w:rPr>
          <w:rFonts w:hint="eastAsia"/>
        </w:rPr>
        <w:t>微企业</w:t>
      </w:r>
      <w:proofErr w:type="gramEnd"/>
      <w:r>
        <w:rPr>
          <w:rFonts w:hint="eastAsia"/>
        </w:rPr>
        <w:t>和个体工商户，鼓励出租人考虑承租人实际困难，在双方平等协商的基础上，减免或延期收取房屋租金。</w:t>
      </w:r>
    </w:p>
    <w:p w14:paraId="4D8885DC" w14:textId="77777777" w:rsidR="00B939E9" w:rsidRDefault="00B939E9" w:rsidP="00BE4856">
      <w:pPr>
        <w:spacing w:line="276" w:lineRule="auto"/>
      </w:pPr>
      <w:r>
        <w:t>  </w:t>
      </w:r>
      <w:r>
        <w:rPr>
          <w:rFonts w:hint="eastAsia"/>
        </w:rPr>
        <w:t>三、完善财税优惠政策</w:t>
      </w:r>
    </w:p>
    <w:p w14:paraId="0984161A" w14:textId="77777777" w:rsidR="00B939E9" w:rsidRDefault="00B939E9" w:rsidP="00BE4856">
      <w:pPr>
        <w:spacing w:line="276" w:lineRule="auto"/>
      </w:pPr>
      <w:r>
        <w:t>  </w:t>
      </w:r>
      <w:r>
        <w:rPr>
          <w:rFonts w:hint="eastAsia"/>
        </w:rPr>
        <w:t>（四）地方政府要统筹各类财政资金（包括中央转移支付、地方自有财力等），根据当地实际情况对承租非国有房屋的服务业小</w:t>
      </w:r>
      <w:proofErr w:type="gramStart"/>
      <w:r>
        <w:rPr>
          <w:rFonts w:hint="eastAsia"/>
        </w:rPr>
        <w:t>微企业</w:t>
      </w:r>
      <w:proofErr w:type="gramEnd"/>
      <w:r>
        <w:rPr>
          <w:rFonts w:hint="eastAsia"/>
        </w:rPr>
        <w:t>和个体工商户给予适当帮扶。</w:t>
      </w:r>
    </w:p>
    <w:p w14:paraId="2B509A5F" w14:textId="77777777" w:rsidR="00B939E9" w:rsidRDefault="00B939E9" w:rsidP="00BE4856">
      <w:pPr>
        <w:spacing w:line="276" w:lineRule="auto"/>
      </w:pPr>
      <w:r>
        <w:t>  </w:t>
      </w:r>
      <w:r>
        <w:rPr>
          <w:rFonts w:hint="eastAsia"/>
        </w:rPr>
        <w:t>（五）对服务业小</w:t>
      </w:r>
      <w:proofErr w:type="gramStart"/>
      <w:r>
        <w:rPr>
          <w:rFonts w:hint="eastAsia"/>
        </w:rPr>
        <w:t>微企业</w:t>
      </w:r>
      <w:proofErr w:type="gramEnd"/>
      <w:r>
        <w:rPr>
          <w:rFonts w:hint="eastAsia"/>
        </w:rPr>
        <w:t>和个体工商户减免租金的出租人，可按现行规定减免当年房产税、城镇土地使用税。落实好增值税小规模纳税人税收优惠政策。</w:t>
      </w:r>
    </w:p>
    <w:p w14:paraId="4E3EE775" w14:textId="77777777" w:rsidR="00B939E9" w:rsidRDefault="00B939E9" w:rsidP="00BE4856">
      <w:pPr>
        <w:spacing w:line="276" w:lineRule="auto"/>
      </w:pPr>
      <w:r>
        <w:t>  </w:t>
      </w:r>
      <w:r>
        <w:rPr>
          <w:rFonts w:hint="eastAsia"/>
        </w:rPr>
        <w:t>四、加大金融支持力度</w:t>
      </w:r>
    </w:p>
    <w:p w14:paraId="5E424F24" w14:textId="77777777" w:rsidR="00B939E9" w:rsidRDefault="00B939E9" w:rsidP="00BE4856">
      <w:pPr>
        <w:spacing w:line="276" w:lineRule="auto"/>
      </w:pPr>
      <w:r>
        <w:t>  </w:t>
      </w:r>
      <w:r>
        <w:rPr>
          <w:rFonts w:hint="eastAsia"/>
        </w:rPr>
        <w:t>（六）引导国有银行业金融机构对服务业小</w:t>
      </w:r>
      <w:proofErr w:type="gramStart"/>
      <w:r>
        <w:rPr>
          <w:rFonts w:hint="eastAsia"/>
        </w:rPr>
        <w:t>微企业</w:t>
      </w:r>
      <w:proofErr w:type="gramEnd"/>
      <w:r>
        <w:rPr>
          <w:rFonts w:hint="eastAsia"/>
        </w:rPr>
        <w:t>和个体工商户，年内增加优惠利率小额贷款投放，专门用于支付房屋租金。银行业金融机构要加大对服务业小</w:t>
      </w:r>
      <w:proofErr w:type="gramStart"/>
      <w:r>
        <w:rPr>
          <w:rFonts w:hint="eastAsia"/>
        </w:rPr>
        <w:t>微企业</w:t>
      </w:r>
      <w:proofErr w:type="gramEnd"/>
      <w:r>
        <w:rPr>
          <w:rFonts w:hint="eastAsia"/>
        </w:rPr>
        <w:t>和个体工商户的信贷投放力度，用好普惠金融定向降准、再贷款等政策，以优惠利率给予资金支持。</w:t>
      </w:r>
    </w:p>
    <w:p w14:paraId="30E2F78A" w14:textId="77777777" w:rsidR="00B939E9" w:rsidRDefault="00B939E9" w:rsidP="00BE4856">
      <w:pPr>
        <w:spacing w:line="276" w:lineRule="auto"/>
      </w:pPr>
      <w:r>
        <w:t>  </w:t>
      </w:r>
      <w:r>
        <w:rPr>
          <w:rFonts w:hint="eastAsia"/>
        </w:rPr>
        <w:t>（七）对实际减免服务业小</w:t>
      </w:r>
      <w:proofErr w:type="gramStart"/>
      <w:r>
        <w:rPr>
          <w:rFonts w:hint="eastAsia"/>
        </w:rPr>
        <w:t>微企业</w:t>
      </w:r>
      <w:proofErr w:type="gramEnd"/>
      <w:r>
        <w:rPr>
          <w:rFonts w:hint="eastAsia"/>
        </w:rPr>
        <w:t>和个体工商户房屋租金的出租人，引导国有银行业金融机构视需要年内给予基于房屋租金收入的优惠利率质押贷款支持。鼓励银行业金融机构开发推广基于房屋租金收入的质押贷款产品。</w:t>
      </w:r>
    </w:p>
    <w:p w14:paraId="0E3F2C59" w14:textId="77777777" w:rsidR="00B939E9" w:rsidRDefault="00B939E9" w:rsidP="00BE4856">
      <w:pPr>
        <w:spacing w:line="276" w:lineRule="auto"/>
      </w:pPr>
      <w:r>
        <w:t>  </w:t>
      </w:r>
      <w:r>
        <w:rPr>
          <w:rFonts w:hint="eastAsia"/>
        </w:rPr>
        <w:t>（八）对服务业小</w:t>
      </w:r>
      <w:proofErr w:type="gramStart"/>
      <w:r>
        <w:rPr>
          <w:rFonts w:hint="eastAsia"/>
        </w:rPr>
        <w:t>微企业</w:t>
      </w:r>
      <w:proofErr w:type="gramEnd"/>
      <w:r>
        <w:rPr>
          <w:rFonts w:hint="eastAsia"/>
        </w:rPr>
        <w:t>和个体工商户以及实际减免房屋租金的出租人的生产经营性贷</w:t>
      </w:r>
      <w:r>
        <w:rPr>
          <w:rFonts w:hint="eastAsia"/>
        </w:rPr>
        <w:lastRenderedPageBreak/>
        <w:t>款，受疫情影响严重、年内到期还款困难的，银行业金融机构与客户协商，视需要通过展期、续贷等方式，给予临时性还本付息安排。</w:t>
      </w:r>
    </w:p>
    <w:p w14:paraId="28950330" w14:textId="77777777" w:rsidR="00B939E9" w:rsidRDefault="00B939E9" w:rsidP="00BE4856">
      <w:pPr>
        <w:spacing w:line="276" w:lineRule="auto"/>
      </w:pPr>
      <w:r>
        <w:t>  </w:t>
      </w:r>
      <w:r>
        <w:rPr>
          <w:rFonts w:hint="eastAsia"/>
        </w:rPr>
        <w:t>五、稳定房屋租赁市场</w:t>
      </w:r>
    </w:p>
    <w:p w14:paraId="77A80C65" w14:textId="77777777" w:rsidR="00B939E9" w:rsidRDefault="00B939E9" w:rsidP="00BE4856">
      <w:pPr>
        <w:spacing w:line="276" w:lineRule="auto"/>
      </w:pPr>
      <w:r>
        <w:t>  </w:t>
      </w:r>
      <w:r>
        <w:rPr>
          <w:rFonts w:hint="eastAsia"/>
        </w:rPr>
        <w:t>（九）鼓励将国有房屋直接租赁给服务业小</w:t>
      </w:r>
      <w:proofErr w:type="gramStart"/>
      <w:r>
        <w:rPr>
          <w:rFonts w:hint="eastAsia"/>
        </w:rPr>
        <w:t>微企业</w:t>
      </w:r>
      <w:proofErr w:type="gramEnd"/>
      <w:r>
        <w:rPr>
          <w:rFonts w:hint="eastAsia"/>
        </w:rPr>
        <w:t>和个体工商户。对确需转租、分租的，不得在转租、分租环节哄抬租金。</w:t>
      </w:r>
    </w:p>
    <w:p w14:paraId="04F0753B" w14:textId="77777777" w:rsidR="00B939E9" w:rsidRDefault="00B939E9" w:rsidP="00BE4856">
      <w:pPr>
        <w:spacing w:line="276" w:lineRule="auto"/>
      </w:pPr>
      <w:r>
        <w:t>  </w:t>
      </w:r>
      <w:r>
        <w:rPr>
          <w:rFonts w:hint="eastAsia"/>
        </w:rPr>
        <w:t>（十）在受疫情影响缴纳租金确有困难时，承租人与出租人在遵守合同协议的前提下，本着平等协商的原则稳定租赁关系，出租人可适当减免或延期收取租金。</w:t>
      </w:r>
    </w:p>
    <w:p w14:paraId="17CE19B3" w14:textId="77777777" w:rsidR="00B939E9" w:rsidRDefault="00B939E9" w:rsidP="00BE4856">
      <w:pPr>
        <w:spacing w:line="276" w:lineRule="auto"/>
      </w:pPr>
      <w:r>
        <w:t>  </w:t>
      </w:r>
      <w:r>
        <w:rPr>
          <w:rFonts w:hint="eastAsia"/>
        </w:rPr>
        <w:t>（十一）地方政府及相关部门建立健全房屋租赁纠纷调处机制，引导租赁双方协商解决因疫情引发的租赁纠纷。帮扶服务业小</w:t>
      </w:r>
      <w:proofErr w:type="gramStart"/>
      <w:r>
        <w:rPr>
          <w:rFonts w:hint="eastAsia"/>
        </w:rPr>
        <w:t>微企业</w:t>
      </w:r>
      <w:proofErr w:type="gramEnd"/>
      <w:r>
        <w:rPr>
          <w:rFonts w:hint="eastAsia"/>
        </w:rPr>
        <w:t>和个体工商户渡过难关，尽快复工复产、</w:t>
      </w:r>
      <w:proofErr w:type="gramStart"/>
      <w:r>
        <w:rPr>
          <w:rFonts w:hint="eastAsia"/>
        </w:rPr>
        <w:t>复商复</w:t>
      </w:r>
      <w:proofErr w:type="gramEnd"/>
      <w:r>
        <w:rPr>
          <w:rFonts w:hint="eastAsia"/>
        </w:rPr>
        <w:t>市，推动服务业小</w:t>
      </w:r>
      <w:proofErr w:type="gramStart"/>
      <w:r>
        <w:rPr>
          <w:rFonts w:hint="eastAsia"/>
        </w:rPr>
        <w:t>微企业</w:t>
      </w:r>
      <w:proofErr w:type="gramEnd"/>
      <w:r>
        <w:rPr>
          <w:rFonts w:hint="eastAsia"/>
        </w:rPr>
        <w:t>和个体工商户恢复正常生产秩序。</w:t>
      </w:r>
    </w:p>
    <w:p w14:paraId="58BCA385" w14:textId="77777777" w:rsidR="00B939E9" w:rsidRDefault="00B939E9" w:rsidP="00BE4856">
      <w:pPr>
        <w:spacing w:line="276" w:lineRule="auto"/>
      </w:pPr>
      <w:r>
        <w:t>  </w:t>
      </w:r>
      <w:r>
        <w:rPr>
          <w:rFonts w:hint="eastAsia"/>
        </w:rPr>
        <w:t>（十二）有关部门按照职责分工，抓好相关政策措施落实工作，并加强督促指导。各地区要进一步细化完善实施方案，抓紧把相关政策措施落到实处，可根据实际情况进一步加大支持力度，帮扶服务业小</w:t>
      </w:r>
      <w:proofErr w:type="gramStart"/>
      <w:r>
        <w:rPr>
          <w:rFonts w:hint="eastAsia"/>
        </w:rPr>
        <w:t>微企业</w:t>
      </w:r>
      <w:proofErr w:type="gramEnd"/>
      <w:r>
        <w:rPr>
          <w:rFonts w:hint="eastAsia"/>
        </w:rPr>
        <w:t>和个体工商户缓解房屋租金压力。</w:t>
      </w:r>
    </w:p>
    <w:p w14:paraId="57DA07B2" w14:textId="77777777" w:rsidR="00B939E9" w:rsidRDefault="00B939E9" w:rsidP="00BE4856">
      <w:pPr>
        <w:spacing w:line="276" w:lineRule="auto"/>
      </w:pPr>
      <w:r>
        <w:t>  </w:t>
      </w:r>
      <w:r>
        <w:rPr>
          <w:rFonts w:hint="eastAsia"/>
        </w:rPr>
        <w:t>各地区、各有关部门要充分认识应对新冠肺炎疫情进一步帮扶服务业小</w:t>
      </w:r>
      <w:proofErr w:type="gramStart"/>
      <w:r>
        <w:rPr>
          <w:rFonts w:hint="eastAsia"/>
        </w:rPr>
        <w:t>微企业</w:t>
      </w:r>
      <w:proofErr w:type="gramEnd"/>
      <w:r>
        <w:rPr>
          <w:rFonts w:hint="eastAsia"/>
        </w:rPr>
        <w:t>和个体工商户缓解房屋租金压力的重要意义，进一步把思想认识行动统一到党中央、国务院决策部署上来，明确职责分工，完善工作机制，落实工作责任，加大工作力度，确保各项要求尽快落到实处。</w:t>
      </w:r>
    </w:p>
    <w:p w14:paraId="62662475" w14:textId="77777777" w:rsidR="00B939E9" w:rsidRDefault="00B939E9" w:rsidP="00BE4856">
      <w:pPr>
        <w:spacing w:line="276" w:lineRule="auto"/>
      </w:pPr>
    </w:p>
    <w:p w14:paraId="1C485860" w14:textId="56707CF0" w:rsidR="00B939E9" w:rsidRDefault="00B939E9" w:rsidP="00BE4856">
      <w:pPr>
        <w:spacing w:line="276" w:lineRule="auto"/>
        <w:jc w:val="right"/>
      </w:pPr>
      <w:r>
        <w:rPr>
          <w:rFonts w:hint="eastAsia"/>
        </w:rPr>
        <w:t>国家发展改革委</w:t>
      </w:r>
    </w:p>
    <w:p w14:paraId="40FCED38" w14:textId="3475E0D9" w:rsidR="00B939E9" w:rsidRDefault="00B939E9" w:rsidP="00BE4856">
      <w:pPr>
        <w:spacing w:line="276" w:lineRule="auto"/>
        <w:jc w:val="right"/>
      </w:pPr>
      <w:r>
        <w:rPr>
          <w:rFonts w:hint="eastAsia"/>
        </w:rPr>
        <w:t>住房城乡建设部</w:t>
      </w:r>
    </w:p>
    <w:p w14:paraId="2C2CE7A8" w14:textId="293FC09F" w:rsidR="00B939E9" w:rsidRDefault="00B939E9" w:rsidP="00BE4856">
      <w:pPr>
        <w:spacing w:line="276" w:lineRule="auto"/>
        <w:jc w:val="right"/>
      </w:pPr>
      <w:r>
        <w:rPr>
          <w:rFonts w:hint="eastAsia"/>
        </w:rPr>
        <w:t>财</w:t>
      </w:r>
      <w:r>
        <w:t>  </w:t>
      </w:r>
      <w:r>
        <w:rPr>
          <w:rFonts w:hint="eastAsia"/>
        </w:rPr>
        <w:t>政</w:t>
      </w:r>
      <w:r>
        <w:t>  </w:t>
      </w:r>
      <w:r>
        <w:rPr>
          <w:rFonts w:hint="eastAsia"/>
        </w:rPr>
        <w:t>部</w:t>
      </w:r>
    </w:p>
    <w:p w14:paraId="47171E94" w14:textId="0DCD5ACC" w:rsidR="00B939E9" w:rsidRDefault="00B939E9" w:rsidP="00BE4856">
      <w:pPr>
        <w:spacing w:line="276" w:lineRule="auto"/>
        <w:jc w:val="right"/>
      </w:pPr>
      <w:r>
        <w:rPr>
          <w:rFonts w:hint="eastAsia"/>
        </w:rPr>
        <w:t>商</w:t>
      </w:r>
      <w:r>
        <w:t>  </w:t>
      </w:r>
      <w:proofErr w:type="gramStart"/>
      <w:r>
        <w:rPr>
          <w:rFonts w:hint="eastAsia"/>
        </w:rPr>
        <w:t>务</w:t>
      </w:r>
      <w:proofErr w:type="gramEnd"/>
      <w:r>
        <w:t>  </w:t>
      </w:r>
      <w:r>
        <w:rPr>
          <w:rFonts w:hint="eastAsia"/>
        </w:rPr>
        <w:t>部</w:t>
      </w:r>
    </w:p>
    <w:p w14:paraId="6DC40A06" w14:textId="1A20FF15" w:rsidR="00B939E9" w:rsidRDefault="00B939E9" w:rsidP="00BE4856">
      <w:pPr>
        <w:spacing w:line="276" w:lineRule="auto"/>
        <w:jc w:val="right"/>
      </w:pPr>
      <w:r>
        <w:rPr>
          <w:rFonts w:hint="eastAsia"/>
        </w:rPr>
        <w:t>人</w:t>
      </w:r>
      <w:r>
        <w:t> </w:t>
      </w:r>
      <w:r>
        <w:rPr>
          <w:rFonts w:hint="eastAsia"/>
        </w:rPr>
        <w:t>民</w:t>
      </w:r>
      <w:r>
        <w:t> </w:t>
      </w:r>
      <w:r>
        <w:rPr>
          <w:rFonts w:hint="eastAsia"/>
        </w:rPr>
        <w:t>银</w:t>
      </w:r>
      <w:r>
        <w:t> </w:t>
      </w:r>
      <w:r>
        <w:rPr>
          <w:rFonts w:hint="eastAsia"/>
        </w:rPr>
        <w:t>行</w:t>
      </w:r>
    </w:p>
    <w:p w14:paraId="5ADFBFDE" w14:textId="7EE67A3A" w:rsidR="00B939E9" w:rsidRDefault="00B939E9" w:rsidP="00BE4856">
      <w:pPr>
        <w:spacing w:line="276" w:lineRule="auto"/>
        <w:jc w:val="right"/>
      </w:pPr>
      <w:r>
        <w:rPr>
          <w:rFonts w:hint="eastAsia"/>
        </w:rPr>
        <w:t>国</w:t>
      </w:r>
      <w:r>
        <w:t>  </w:t>
      </w:r>
      <w:r>
        <w:rPr>
          <w:rFonts w:hint="eastAsia"/>
        </w:rPr>
        <w:t>资</w:t>
      </w:r>
      <w:r>
        <w:t>  </w:t>
      </w:r>
      <w:r>
        <w:rPr>
          <w:rFonts w:hint="eastAsia"/>
        </w:rPr>
        <w:t>委</w:t>
      </w:r>
    </w:p>
    <w:p w14:paraId="615463EE" w14:textId="6AEC0CB6" w:rsidR="00B939E9" w:rsidRDefault="00B939E9" w:rsidP="00BE4856">
      <w:pPr>
        <w:spacing w:line="276" w:lineRule="auto"/>
        <w:jc w:val="right"/>
      </w:pPr>
      <w:r>
        <w:rPr>
          <w:rFonts w:hint="eastAsia"/>
        </w:rPr>
        <w:t>税</w:t>
      </w:r>
      <w:r>
        <w:t> </w:t>
      </w:r>
      <w:proofErr w:type="gramStart"/>
      <w:r>
        <w:rPr>
          <w:rFonts w:hint="eastAsia"/>
        </w:rPr>
        <w:t>务</w:t>
      </w:r>
      <w:proofErr w:type="gramEnd"/>
      <w:r>
        <w:t> </w:t>
      </w:r>
      <w:r>
        <w:rPr>
          <w:rFonts w:hint="eastAsia"/>
        </w:rPr>
        <w:t>总</w:t>
      </w:r>
      <w:r>
        <w:t> </w:t>
      </w:r>
      <w:r>
        <w:rPr>
          <w:rFonts w:hint="eastAsia"/>
        </w:rPr>
        <w:t>局</w:t>
      </w:r>
    </w:p>
    <w:p w14:paraId="4660D6DC" w14:textId="7CB095E1" w:rsidR="00B939E9" w:rsidRDefault="00B939E9" w:rsidP="00BE4856">
      <w:pPr>
        <w:spacing w:line="276" w:lineRule="auto"/>
        <w:jc w:val="right"/>
      </w:pPr>
      <w:r>
        <w:rPr>
          <w:rFonts w:hint="eastAsia"/>
        </w:rPr>
        <w:t>市场监管总局</w:t>
      </w:r>
    </w:p>
    <w:p w14:paraId="0C1F7EAE" w14:textId="77777777" w:rsidR="00B939E9" w:rsidRDefault="00B939E9" w:rsidP="00BE4856">
      <w:pPr>
        <w:spacing w:line="276" w:lineRule="auto"/>
        <w:jc w:val="right"/>
      </w:pPr>
      <w:r>
        <w:rPr>
          <w:rFonts w:hint="eastAsia"/>
        </w:rPr>
        <w:t>2020</w:t>
      </w:r>
      <w:r>
        <w:rPr>
          <w:rFonts w:hint="eastAsia"/>
        </w:rPr>
        <w:t>年</w:t>
      </w:r>
      <w:r>
        <w:rPr>
          <w:rFonts w:hint="eastAsia"/>
        </w:rPr>
        <w:t>5</w:t>
      </w:r>
      <w:r>
        <w:rPr>
          <w:rFonts w:hint="eastAsia"/>
        </w:rPr>
        <w:t>月</w:t>
      </w:r>
      <w:r>
        <w:rPr>
          <w:rFonts w:hint="eastAsia"/>
        </w:rPr>
        <w:t>9</w:t>
      </w:r>
      <w:r>
        <w:rPr>
          <w:rFonts w:hint="eastAsia"/>
        </w:rPr>
        <w:t>日</w:t>
      </w:r>
    </w:p>
    <w:p w14:paraId="7E809676" w14:textId="028614EA" w:rsidR="00182E30" w:rsidRDefault="00182E30" w:rsidP="00BE4856">
      <w:pPr>
        <w:spacing w:line="276" w:lineRule="auto"/>
      </w:pPr>
    </w:p>
    <w:p w14:paraId="6CDCF42D" w14:textId="739051C4" w:rsidR="00B939E9" w:rsidRDefault="00B939E9" w:rsidP="00BE4856">
      <w:pPr>
        <w:spacing w:line="276" w:lineRule="auto"/>
      </w:pPr>
    </w:p>
    <w:p w14:paraId="16E1FF3E" w14:textId="198AC5B8" w:rsidR="00B939E9" w:rsidRDefault="00B939E9" w:rsidP="00BE4856">
      <w:pPr>
        <w:spacing w:line="276" w:lineRule="auto"/>
        <w:rPr>
          <w:rStyle w:val="a7"/>
        </w:rPr>
      </w:pPr>
      <w:r>
        <w:rPr>
          <w:rFonts w:hint="eastAsia"/>
        </w:rPr>
        <w:t>信息来源：</w:t>
      </w:r>
      <w:hyperlink r:id="rId6" w:history="1">
        <w:r w:rsidR="00BB3EB8">
          <w:rPr>
            <w:rStyle w:val="a7"/>
          </w:rPr>
          <w:t>https://www.ndrc.gov.cn/xxgk/zcfb/ghxwj/202005/t20200509_1227769.html</w:t>
        </w:r>
      </w:hyperlink>
    </w:p>
    <w:p w14:paraId="7BCFD48B" w14:textId="77777777" w:rsidR="00CE67AF" w:rsidRPr="00B939E9" w:rsidRDefault="00CE67AF" w:rsidP="00BE4856">
      <w:pPr>
        <w:spacing w:line="276" w:lineRule="auto"/>
      </w:pPr>
    </w:p>
    <w:sectPr w:rsidR="00CE67AF" w:rsidRPr="00B939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199BE" w14:textId="77777777" w:rsidR="006D1798" w:rsidRDefault="006D1798" w:rsidP="00B939E9">
      <w:r>
        <w:separator/>
      </w:r>
    </w:p>
  </w:endnote>
  <w:endnote w:type="continuationSeparator" w:id="0">
    <w:p w14:paraId="5A869A87" w14:textId="77777777" w:rsidR="006D1798" w:rsidRDefault="006D1798" w:rsidP="00B9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24140" w14:textId="77777777" w:rsidR="006D1798" w:rsidRDefault="006D1798" w:rsidP="00B939E9">
      <w:r>
        <w:separator/>
      </w:r>
    </w:p>
  </w:footnote>
  <w:footnote w:type="continuationSeparator" w:id="0">
    <w:p w14:paraId="21D90734" w14:textId="77777777" w:rsidR="006D1798" w:rsidRDefault="006D1798" w:rsidP="00B93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30"/>
    <w:rsid w:val="000C6F52"/>
    <w:rsid w:val="00182E30"/>
    <w:rsid w:val="006D1798"/>
    <w:rsid w:val="00B939E9"/>
    <w:rsid w:val="00BB3EB8"/>
    <w:rsid w:val="00BE4856"/>
    <w:rsid w:val="00C84623"/>
    <w:rsid w:val="00C9099B"/>
    <w:rsid w:val="00CE67AF"/>
    <w:rsid w:val="00D409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B9B00"/>
  <w15:chartTrackingRefBased/>
  <w15:docId w15:val="{BD15FD48-0AA1-45D5-AE60-FCB174C25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99B"/>
    <w:pPr>
      <w:widowControl w:val="0"/>
      <w:jc w:val="both"/>
    </w:pPr>
    <w:rPr>
      <w:rFonts w:ascii="Arial" w:eastAsia="宋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39E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939E9"/>
    <w:rPr>
      <w:rFonts w:ascii="Arial" w:eastAsia="宋体" w:hAnsi="Arial"/>
      <w:sz w:val="18"/>
      <w:szCs w:val="18"/>
    </w:rPr>
  </w:style>
  <w:style w:type="paragraph" w:styleId="a5">
    <w:name w:val="footer"/>
    <w:basedOn w:val="a"/>
    <w:link w:val="a6"/>
    <w:uiPriority w:val="99"/>
    <w:unhideWhenUsed/>
    <w:rsid w:val="00B939E9"/>
    <w:pPr>
      <w:tabs>
        <w:tab w:val="center" w:pos="4153"/>
        <w:tab w:val="right" w:pos="8306"/>
      </w:tabs>
      <w:snapToGrid w:val="0"/>
      <w:jc w:val="left"/>
    </w:pPr>
    <w:rPr>
      <w:sz w:val="18"/>
      <w:szCs w:val="18"/>
    </w:rPr>
  </w:style>
  <w:style w:type="character" w:customStyle="1" w:styleId="a6">
    <w:name w:val="页脚 字符"/>
    <w:basedOn w:val="a0"/>
    <w:link w:val="a5"/>
    <w:uiPriority w:val="99"/>
    <w:rsid w:val="00B939E9"/>
    <w:rPr>
      <w:rFonts w:ascii="Arial" w:eastAsia="宋体" w:hAnsi="Arial"/>
      <w:sz w:val="18"/>
      <w:szCs w:val="18"/>
    </w:rPr>
  </w:style>
  <w:style w:type="character" w:styleId="a7">
    <w:name w:val="Hyperlink"/>
    <w:basedOn w:val="a0"/>
    <w:uiPriority w:val="99"/>
    <w:semiHidden/>
    <w:unhideWhenUsed/>
    <w:rsid w:val="00BB3E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drc.gov.cn/xxgk/zcfb/ghxwj/202005/t20200509_122776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2020-05-14T09:58:00Z</dcterms:created>
  <dcterms:modified xsi:type="dcterms:W3CDTF">2020-05-15T07:44:00Z</dcterms:modified>
</cp:coreProperties>
</file>