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231A9" w14:textId="2993F1F9" w:rsidR="00CA7735" w:rsidRDefault="00CA7735" w:rsidP="00E54CBE">
      <w:pPr>
        <w:pStyle w:val="AD"/>
        <w:spacing w:line="276" w:lineRule="auto"/>
        <w:jc w:val="center"/>
        <w:rPr>
          <w:b/>
          <w:bCs/>
          <w:color w:val="E36C0A" w:themeColor="accent6" w:themeShade="BF"/>
          <w:sz w:val="32"/>
          <w:szCs w:val="32"/>
        </w:rPr>
      </w:pPr>
      <w:r w:rsidRPr="00CA7735">
        <w:rPr>
          <w:rFonts w:hint="eastAsia"/>
          <w:b/>
          <w:bCs/>
          <w:color w:val="E36C0A" w:themeColor="accent6" w:themeShade="BF"/>
          <w:sz w:val="32"/>
          <w:szCs w:val="32"/>
        </w:rPr>
        <w:t>最高人民法院</w:t>
      </w:r>
      <w:r w:rsidRPr="00CA7735">
        <w:rPr>
          <w:rFonts w:hint="eastAsia"/>
          <w:b/>
          <w:bCs/>
          <w:color w:val="E36C0A" w:themeColor="accent6" w:themeShade="BF"/>
          <w:sz w:val="32"/>
          <w:szCs w:val="32"/>
        </w:rPr>
        <w:t xml:space="preserve"> </w:t>
      </w:r>
      <w:r w:rsidRPr="00CA7735">
        <w:rPr>
          <w:rFonts w:hint="eastAsia"/>
          <w:b/>
          <w:bCs/>
          <w:color w:val="E36C0A" w:themeColor="accent6" w:themeShade="BF"/>
          <w:sz w:val="32"/>
          <w:szCs w:val="32"/>
        </w:rPr>
        <w:t>最高人民检察院</w:t>
      </w:r>
      <w:r w:rsidRPr="00CA7735">
        <w:rPr>
          <w:rFonts w:hint="eastAsia"/>
          <w:b/>
          <w:bCs/>
          <w:color w:val="E36C0A" w:themeColor="accent6" w:themeShade="BF"/>
          <w:sz w:val="32"/>
          <w:szCs w:val="32"/>
        </w:rPr>
        <w:t xml:space="preserve"> </w:t>
      </w:r>
      <w:r w:rsidRPr="00CA7735">
        <w:rPr>
          <w:rFonts w:hint="eastAsia"/>
          <w:b/>
          <w:bCs/>
          <w:color w:val="E36C0A" w:themeColor="accent6" w:themeShade="BF"/>
          <w:sz w:val="32"/>
          <w:szCs w:val="32"/>
        </w:rPr>
        <w:t>公安部</w:t>
      </w:r>
    </w:p>
    <w:p w14:paraId="24E5BA39" w14:textId="678C86F4" w:rsidR="00E96AE3" w:rsidRPr="00FE1AAC" w:rsidRDefault="00E96AE3" w:rsidP="00E54CBE">
      <w:pPr>
        <w:pStyle w:val="AD"/>
        <w:spacing w:line="276" w:lineRule="auto"/>
        <w:jc w:val="center"/>
        <w:rPr>
          <w:b/>
          <w:bCs/>
          <w:color w:val="E36C0A" w:themeColor="accent6" w:themeShade="BF"/>
          <w:sz w:val="32"/>
          <w:szCs w:val="32"/>
        </w:rPr>
      </w:pPr>
      <w:r w:rsidRPr="00FE1AAC">
        <w:rPr>
          <w:rFonts w:hint="eastAsia"/>
          <w:b/>
          <w:bCs/>
          <w:color w:val="E36C0A" w:themeColor="accent6" w:themeShade="BF"/>
          <w:sz w:val="32"/>
          <w:szCs w:val="32"/>
        </w:rPr>
        <w:t>关于办理涉窨井盖相关刑事案件的指导意见</w:t>
      </w:r>
    </w:p>
    <w:p w14:paraId="1C25D521" w14:textId="77777777" w:rsidR="00E96AE3" w:rsidRDefault="00E96AE3" w:rsidP="00E54CBE">
      <w:pPr>
        <w:pStyle w:val="AD"/>
        <w:spacing w:line="276" w:lineRule="auto"/>
      </w:pPr>
    </w:p>
    <w:p w14:paraId="726E2435" w14:textId="77777777" w:rsidR="00E96AE3" w:rsidRDefault="00E96AE3" w:rsidP="00E54CBE">
      <w:pPr>
        <w:pStyle w:val="AD"/>
        <w:spacing w:line="276" w:lineRule="auto"/>
      </w:pPr>
      <w:r>
        <w:rPr>
          <w:rFonts w:hint="eastAsia"/>
        </w:rPr>
        <w:t xml:space="preserve">　　近年来，因盗窃、破坏窨井盖等行为导致人员伤亡事故多发，严重危害公共安全和人民群众生命财产安全，社会反映强烈。要充分认识此类行为的社会危害性、运用刑罚手段依法惩治的必要性，完善刑事责任追究机制，维护人民群众“脚底下的安全”，推动窨井盖问题的综合治理。为依法惩治涉窨井盖相关犯罪，切实维护公共安全和人民群众合法权益，提升办案质效，根据《中华人民共和国刑法》等法律规定，提出以下意见。</w:t>
      </w:r>
    </w:p>
    <w:p w14:paraId="06700190" w14:textId="77777777" w:rsidR="00E96AE3" w:rsidRDefault="00E96AE3" w:rsidP="00E54CBE">
      <w:pPr>
        <w:pStyle w:val="AD"/>
        <w:spacing w:line="276" w:lineRule="auto"/>
      </w:pPr>
    </w:p>
    <w:p w14:paraId="11F8B1FB" w14:textId="77777777" w:rsidR="00E96AE3" w:rsidRDefault="00E96AE3" w:rsidP="00E54CBE">
      <w:pPr>
        <w:pStyle w:val="AD"/>
        <w:spacing w:line="276" w:lineRule="auto"/>
      </w:pPr>
      <w:r>
        <w:rPr>
          <w:rFonts w:hint="eastAsia"/>
        </w:rPr>
        <w:t xml:space="preserve">　　一、盗窃、破坏正在使用中的社会机动车通行道路上的窨井盖，足以使汽车、电车发生倾覆、毁坏危险，尚未造成严重后果的，依照刑法第一百一十七条的规定，以破坏交通设施罪定罪处罚；造成严重后果的，依照刑法第一百一十九条第一款的规定处罚。</w:t>
      </w:r>
    </w:p>
    <w:p w14:paraId="0CD0944C" w14:textId="77777777" w:rsidR="00E96AE3" w:rsidRDefault="00E96AE3" w:rsidP="00E54CBE">
      <w:pPr>
        <w:pStyle w:val="AD"/>
        <w:spacing w:line="276" w:lineRule="auto"/>
      </w:pPr>
    </w:p>
    <w:p w14:paraId="38D5DE3C" w14:textId="77777777" w:rsidR="00E96AE3" w:rsidRDefault="00E96AE3" w:rsidP="00E54CBE">
      <w:pPr>
        <w:pStyle w:val="AD"/>
        <w:spacing w:line="276" w:lineRule="auto"/>
      </w:pPr>
      <w:r>
        <w:rPr>
          <w:rFonts w:hint="eastAsia"/>
        </w:rPr>
        <w:t xml:space="preserve">　　过失造成严重后果的，依照刑法第一百一十九条第二款的规定，以过失损坏交通设施罪定罪处罚。</w:t>
      </w:r>
    </w:p>
    <w:p w14:paraId="7FBB673B" w14:textId="77777777" w:rsidR="00E96AE3" w:rsidRDefault="00E96AE3" w:rsidP="00E54CBE">
      <w:pPr>
        <w:pStyle w:val="AD"/>
        <w:spacing w:line="276" w:lineRule="auto"/>
      </w:pPr>
    </w:p>
    <w:p w14:paraId="53742E8E" w14:textId="77777777" w:rsidR="00E96AE3" w:rsidRDefault="00E96AE3" w:rsidP="00E54CBE">
      <w:pPr>
        <w:pStyle w:val="AD"/>
        <w:spacing w:line="276" w:lineRule="auto"/>
      </w:pPr>
      <w:r>
        <w:rPr>
          <w:rFonts w:hint="eastAsia"/>
        </w:rPr>
        <w:t xml:space="preserve">　　二、盗窃、破坏人员密集往来的非机动车道、人行道以及车站、码头、公园、广场、学校、商业中心、厂区、社区、院落等生产生活、人员聚集场所的窨井盖，足以危害公共安全，尚未造成严重后果的，依照刑法第一百一十四条的规定，以以危险方法危害公共安全罪定罪处罚；致人重伤、死亡或者使公私财产遭受重大损失的，依照刑法第一百一十五条第一款的规定处罚。</w:t>
      </w:r>
    </w:p>
    <w:p w14:paraId="2B2ADB9F" w14:textId="77777777" w:rsidR="00E96AE3" w:rsidRDefault="00E96AE3" w:rsidP="00E54CBE">
      <w:pPr>
        <w:pStyle w:val="AD"/>
        <w:spacing w:line="276" w:lineRule="auto"/>
      </w:pPr>
    </w:p>
    <w:p w14:paraId="26383B07" w14:textId="77777777" w:rsidR="00E96AE3" w:rsidRDefault="00E96AE3" w:rsidP="00E54CBE">
      <w:pPr>
        <w:pStyle w:val="AD"/>
        <w:spacing w:line="276" w:lineRule="auto"/>
      </w:pPr>
      <w:r>
        <w:rPr>
          <w:rFonts w:hint="eastAsia"/>
        </w:rPr>
        <w:t xml:space="preserve">　　过失致人重伤、死亡或者使公私财产遭受重大损失的，依照刑法第一百一十五条第二款的规定，以过失以危险方法危害公共安全罪定罪处罚。</w:t>
      </w:r>
    </w:p>
    <w:p w14:paraId="563D5455" w14:textId="77777777" w:rsidR="00E96AE3" w:rsidRDefault="00E96AE3" w:rsidP="00E54CBE">
      <w:pPr>
        <w:pStyle w:val="AD"/>
        <w:spacing w:line="276" w:lineRule="auto"/>
      </w:pPr>
    </w:p>
    <w:p w14:paraId="09D92416" w14:textId="77777777" w:rsidR="00E96AE3" w:rsidRDefault="00E96AE3" w:rsidP="00E54CBE">
      <w:pPr>
        <w:pStyle w:val="AD"/>
        <w:spacing w:line="276" w:lineRule="auto"/>
      </w:pPr>
      <w:r>
        <w:rPr>
          <w:rFonts w:hint="eastAsia"/>
        </w:rPr>
        <w:t xml:space="preserve">　　三、对于本意见第一条、第二条规定以外的其他场所的窨井盖，明知会造成人员伤亡后果而实施盗窃、破坏行为，致人受伤或者死亡的，依照刑法第二百三十四条、第二百三十二条的规定，分别以故意伤害罪、故意杀人罪定罪处罚。</w:t>
      </w:r>
    </w:p>
    <w:p w14:paraId="6A4A2659" w14:textId="77777777" w:rsidR="00E96AE3" w:rsidRDefault="00E96AE3" w:rsidP="00E54CBE">
      <w:pPr>
        <w:pStyle w:val="AD"/>
        <w:spacing w:line="276" w:lineRule="auto"/>
      </w:pPr>
    </w:p>
    <w:p w14:paraId="39AE13AD" w14:textId="77777777" w:rsidR="00E96AE3" w:rsidRDefault="00E96AE3" w:rsidP="00E54CBE">
      <w:pPr>
        <w:pStyle w:val="AD"/>
        <w:spacing w:line="276" w:lineRule="auto"/>
      </w:pPr>
      <w:r>
        <w:rPr>
          <w:rFonts w:hint="eastAsia"/>
        </w:rPr>
        <w:t xml:space="preserve">　　过失致人重伤或者死亡的，依照刑法第二百三十五条、第二百三十三条的规定，分别以过失致人重伤罪、过失致人死亡罪定罪处罚。</w:t>
      </w:r>
    </w:p>
    <w:p w14:paraId="6635AA8A" w14:textId="77777777" w:rsidR="00E96AE3" w:rsidRDefault="00E96AE3" w:rsidP="00E54CBE">
      <w:pPr>
        <w:pStyle w:val="AD"/>
        <w:spacing w:line="276" w:lineRule="auto"/>
      </w:pPr>
    </w:p>
    <w:p w14:paraId="33DC500B" w14:textId="77777777" w:rsidR="00E96AE3" w:rsidRDefault="00E96AE3" w:rsidP="00E54CBE">
      <w:pPr>
        <w:pStyle w:val="AD"/>
        <w:spacing w:line="276" w:lineRule="auto"/>
      </w:pPr>
      <w:r>
        <w:rPr>
          <w:rFonts w:hint="eastAsia"/>
        </w:rPr>
        <w:t xml:space="preserve">　　四、盗窃本意见第一条、第二条规定以外的其他场所的窨井盖，且不属于本意见第三条规定的情形，数额较大，或者多次盗窃的，依照刑法第二百六十四条的规定，以盗窃罪定罪处罚。</w:t>
      </w:r>
    </w:p>
    <w:p w14:paraId="25F77CA8" w14:textId="77777777" w:rsidR="00E96AE3" w:rsidRDefault="00E96AE3" w:rsidP="00E54CBE">
      <w:pPr>
        <w:pStyle w:val="AD"/>
        <w:spacing w:line="276" w:lineRule="auto"/>
      </w:pPr>
    </w:p>
    <w:p w14:paraId="2275F786" w14:textId="77777777" w:rsidR="00E96AE3" w:rsidRDefault="00E96AE3" w:rsidP="00E54CBE">
      <w:pPr>
        <w:pStyle w:val="AD"/>
        <w:spacing w:line="276" w:lineRule="auto"/>
      </w:pPr>
      <w:r>
        <w:rPr>
          <w:rFonts w:hint="eastAsia"/>
        </w:rPr>
        <w:t xml:space="preserve">　　故意毁坏本意见第一条、第二条规定以外的其他场所的窨井盖，且不属于本意见第三条规定的情形，数额较大或者有其他严重情节的，依照刑法第二百七十五条的规定，以故意毁坏财物罪定罪处罚。</w:t>
      </w:r>
    </w:p>
    <w:p w14:paraId="22A595E4" w14:textId="77777777" w:rsidR="00E96AE3" w:rsidRDefault="00E96AE3" w:rsidP="00E54CBE">
      <w:pPr>
        <w:pStyle w:val="AD"/>
        <w:spacing w:line="276" w:lineRule="auto"/>
      </w:pPr>
    </w:p>
    <w:p w14:paraId="457406DF" w14:textId="77777777" w:rsidR="00E96AE3" w:rsidRDefault="00E96AE3" w:rsidP="00E54CBE">
      <w:pPr>
        <w:pStyle w:val="AD"/>
        <w:spacing w:line="276" w:lineRule="auto"/>
      </w:pPr>
      <w:r>
        <w:rPr>
          <w:rFonts w:hint="eastAsia"/>
        </w:rPr>
        <w:lastRenderedPageBreak/>
        <w:t xml:space="preserve">　　五、在生产、作业中违反有关安全管理的规定，擅自移动窨井盖或者未做好安全防护措施等，发生重大伤亡事故或者造成其他严重后果的，依照刑法第一百三十四条第一款的规定，以重大责任事故罪定罪处罚。</w:t>
      </w:r>
    </w:p>
    <w:p w14:paraId="0F3877F3" w14:textId="77777777" w:rsidR="00E96AE3" w:rsidRDefault="00E96AE3" w:rsidP="00E54CBE">
      <w:pPr>
        <w:pStyle w:val="AD"/>
        <w:spacing w:line="276" w:lineRule="auto"/>
      </w:pPr>
    </w:p>
    <w:p w14:paraId="045E5E14" w14:textId="77777777" w:rsidR="00E96AE3" w:rsidRDefault="00E96AE3" w:rsidP="00E54CBE">
      <w:pPr>
        <w:pStyle w:val="AD"/>
        <w:spacing w:line="276" w:lineRule="auto"/>
      </w:pPr>
      <w:r>
        <w:rPr>
          <w:rFonts w:hint="eastAsia"/>
        </w:rPr>
        <w:t xml:space="preserve">　　窨井盖建设、设计、施工、工程监理单位违反国家规定，降低工程质量标准，造成重大安全事故的，依照刑法第一百三十七条的规定，以工程重大安全事故罪定罪处罚。</w:t>
      </w:r>
    </w:p>
    <w:p w14:paraId="334BCC9B" w14:textId="77777777" w:rsidR="00E96AE3" w:rsidRDefault="00E96AE3" w:rsidP="00E54CBE">
      <w:pPr>
        <w:pStyle w:val="AD"/>
        <w:spacing w:line="276" w:lineRule="auto"/>
      </w:pPr>
    </w:p>
    <w:p w14:paraId="7DF517A5" w14:textId="77777777" w:rsidR="00E96AE3" w:rsidRDefault="00E96AE3" w:rsidP="00E54CBE">
      <w:pPr>
        <w:pStyle w:val="AD"/>
        <w:spacing w:line="276" w:lineRule="auto"/>
      </w:pPr>
      <w:r>
        <w:rPr>
          <w:rFonts w:hint="eastAsia"/>
        </w:rPr>
        <w:t xml:space="preserve">　　六、生产不符合保障人身、财产安全的国家标准、行业标准的窨井盖，或者销售明知是不符合保障人身、财产安全的国家标准、行业标准的窨井盖，造成严重后果的，依照刑法第一百四十六条的规定，以生产、销售不符合安全标准的产品罪定罪处罚。</w:t>
      </w:r>
    </w:p>
    <w:p w14:paraId="3E98FDC4" w14:textId="77777777" w:rsidR="00E96AE3" w:rsidRDefault="00E96AE3" w:rsidP="00E54CBE">
      <w:pPr>
        <w:pStyle w:val="AD"/>
        <w:spacing w:line="276" w:lineRule="auto"/>
      </w:pPr>
    </w:p>
    <w:p w14:paraId="0E4C268B" w14:textId="77777777" w:rsidR="00E96AE3" w:rsidRDefault="00E96AE3" w:rsidP="00E54CBE">
      <w:pPr>
        <w:pStyle w:val="AD"/>
        <w:spacing w:line="276" w:lineRule="auto"/>
      </w:pPr>
      <w:r>
        <w:rPr>
          <w:rFonts w:hint="eastAsia"/>
        </w:rPr>
        <w:t xml:space="preserve">　　七、知道或者应当知道是盗窃所得的窨井盖及其产生的收益而予以窝藏、转移、收购、代为销售或者以其他方法掩饰、隐瞒的，依照刑法第三百一十二条和《最高人民法院关于审理掩饰、隐瞒犯罪所得、犯罪所得收益刑事案件适用法律若干问题的解释》的规定，以掩饰、隐瞒犯罪所得、犯罪所得收益罪定罪处罚。</w:t>
      </w:r>
    </w:p>
    <w:p w14:paraId="1A6F49E9" w14:textId="77777777" w:rsidR="00E96AE3" w:rsidRDefault="00E96AE3" w:rsidP="00E54CBE">
      <w:pPr>
        <w:pStyle w:val="AD"/>
        <w:spacing w:line="276" w:lineRule="auto"/>
      </w:pPr>
    </w:p>
    <w:p w14:paraId="3A7337F3" w14:textId="77777777" w:rsidR="00E96AE3" w:rsidRDefault="00E96AE3" w:rsidP="00E54CBE">
      <w:pPr>
        <w:pStyle w:val="AD"/>
        <w:spacing w:line="276" w:lineRule="auto"/>
      </w:pPr>
      <w:r>
        <w:rPr>
          <w:rFonts w:hint="eastAsia"/>
        </w:rPr>
        <w:t xml:space="preserve">　　八、在窨井盖采购、施工、验收、使用、检查过程中负有决定、管理、监督等职责的国家机关工作人员玩忽职守或者滥用职权，致使公共财产、国家和人民利益遭受重大损失的，依照刑法第三百九十七条的规定，分别以玩忽职守罪、滥用职权罪定罪处罚。</w:t>
      </w:r>
    </w:p>
    <w:p w14:paraId="713649FA" w14:textId="77777777" w:rsidR="00E96AE3" w:rsidRDefault="00E96AE3" w:rsidP="00E54CBE">
      <w:pPr>
        <w:pStyle w:val="AD"/>
        <w:spacing w:line="276" w:lineRule="auto"/>
      </w:pPr>
    </w:p>
    <w:p w14:paraId="4AC100D1" w14:textId="77777777" w:rsidR="00E96AE3" w:rsidRDefault="00E96AE3" w:rsidP="00E54CBE">
      <w:pPr>
        <w:pStyle w:val="AD"/>
        <w:spacing w:line="276" w:lineRule="auto"/>
      </w:pPr>
      <w:r>
        <w:rPr>
          <w:rFonts w:hint="eastAsia"/>
        </w:rPr>
        <w:t xml:space="preserve">　　九、在依照法律、法规规定行使窨井盖行政管理职权的公司、企业、事业单位中从事公务的人员以及在受国家机关委托代表国家机关行使窨井盖行政管理职权的组织中从事公务的人员，玩忽职守或者滥用职权，致使公共财产、国家和人民利益遭受重大损失的，依照刑法第三百九十七条和《全国人民代表大会常务委员会关于〈中华人民共和国刑法〉第九章渎职罪主体适用问题的解释》的规定，分别以玩忽职守罪、滥用职权罪定罪处罚。</w:t>
      </w:r>
    </w:p>
    <w:p w14:paraId="69493BA6" w14:textId="77777777" w:rsidR="00E96AE3" w:rsidRDefault="00E96AE3" w:rsidP="00E54CBE">
      <w:pPr>
        <w:pStyle w:val="AD"/>
        <w:spacing w:line="276" w:lineRule="auto"/>
      </w:pPr>
    </w:p>
    <w:p w14:paraId="39823475" w14:textId="77777777" w:rsidR="00E96AE3" w:rsidRDefault="00E96AE3" w:rsidP="00E54CBE">
      <w:pPr>
        <w:pStyle w:val="AD"/>
        <w:spacing w:line="276" w:lineRule="auto"/>
      </w:pPr>
      <w:r>
        <w:rPr>
          <w:rFonts w:hint="eastAsia"/>
        </w:rPr>
        <w:t xml:space="preserve">　　十、对窨井盖负有管理职责的其他公司、企业、事业单位的工作人员，严重不负责任，导致人员坠井等事故，致人重伤或者死亡，符合刑法第二百三十五条、第二百三十三条规定的，分别以过失致人重伤罪、过失致人死亡罪定罪处罚。</w:t>
      </w:r>
    </w:p>
    <w:p w14:paraId="53234E96" w14:textId="77777777" w:rsidR="00E96AE3" w:rsidRDefault="00E96AE3" w:rsidP="00E54CBE">
      <w:pPr>
        <w:pStyle w:val="AD"/>
        <w:spacing w:line="276" w:lineRule="auto"/>
      </w:pPr>
    </w:p>
    <w:p w14:paraId="0C8AA16B" w14:textId="77777777" w:rsidR="00E96AE3" w:rsidRDefault="00E96AE3" w:rsidP="00E54CBE">
      <w:pPr>
        <w:pStyle w:val="AD"/>
        <w:spacing w:line="276" w:lineRule="auto"/>
      </w:pPr>
      <w:r>
        <w:rPr>
          <w:rFonts w:hint="eastAsia"/>
        </w:rPr>
        <w:t xml:space="preserve">　　十一、国家机关工作人员利用职务上的便利，收受他人财物，为他人谋取与窨井盖相关利益，同时构成受贿罪和刑法分则第九章规定的渎职犯罪的，除刑法另有规定外，以受贿罪和渎职犯罪数罪并罚。</w:t>
      </w:r>
    </w:p>
    <w:p w14:paraId="3D5F3FF1" w14:textId="77777777" w:rsidR="00E96AE3" w:rsidRDefault="00E96AE3" w:rsidP="00E54CBE">
      <w:pPr>
        <w:pStyle w:val="AD"/>
        <w:spacing w:line="276" w:lineRule="auto"/>
      </w:pPr>
    </w:p>
    <w:p w14:paraId="5B547EE9" w14:textId="006D7430" w:rsidR="00B15193" w:rsidRDefault="00E96AE3" w:rsidP="00E54CBE">
      <w:pPr>
        <w:pStyle w:val="AD"/>
        <w:spacing w:line="276" w:lineRule="auto"/>
      </w:pPr>
      <w:r>
        <w:rPr>
          <w:rFonts w:hint="eastAsia"/>
        </w:rPr>
        <w:t xml:space="preserve">　　十二、本意见所称的“窨井盖”，包括城市、城乡结合部和乡村等地的窨井盖以及其他井盖。</w:t>
      </w:r>
    </w:p>
    <w:p w14:paraId="020EF7D5" w14:textId="1346682C" w:rsidR="00E96AE3" w:rsidRDefault="00E96AE3" w:rsidP="00E54CBE">
      <w:pPr>
        <w:pStyle w:val="AD"/>
        <w:spacing w:line="276" w:lineRule="auto"/>
      </w:pPr>
    </w:p>
    <w:p w14:paraId="0F170B08" w14:textId="020EEF17" w:rsidR="00E96AE3" w:rsidRDefault="00E96AE3" w:rsidP="00E54CBE">
      <w:pPr>
        <w:pStyle w:val="AD"/>
        <w:spacing w:line="276" w:lineRule="auto"/>
      </w:pPr>
    </w:p>
    <w:p w14:paraId="11F6F187" w14:textId="26B08F3B" w:rsidR="00E96AE3" w:rsidRDefault="00E96AE3" w:rsidP="00E54CBE">
      <w:pPr>
        <w:pStyle w:val="AD"/>
        <w:spacing w:line="276" w:lineRule="auto"/>
      </w:pPr>
      <w:r>
        <w:rPr>
          <w:rFonts w:hint="eastAsia"/>
        </w:rPr>
        <w:t>信息来源：</w:t>
      </w:r>
      <w:hyperlink r:id="rId6" w:history="1">
        <w:r>
          <w:rPr>
            <w:rStyle w:val="a7"/>
          </w:rPr>
          <w:t>http://www.court.gov.cn/zixun-xiangqing-226711.html</w:t>
        </w:r>
      </w:hyperlink>
    </w:p>
    <w:sectPr w:rsidR="00E96AE3"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7E3DD" w14:textId="77777777" w:rsidR="008435AC" w:rsidRDefault="008435AC" w:rsidP="00C20A6A">
      <w:pPr>
        <w:spacing w:line="240" w:lineRule="auto"/>
      </w:pPr>
      <w:r>
        <w:separator/>
      </w:r>
    </w:p>
  </w:endnote>
  <w:endnote w:type="continuationSeparator" w:id="0">
    <w:p w14:paraId="5BF5CA39" w14:textId="77777777" w:rsidR="008435AC" w:rsidRDefault="008435AC"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08E7B" w14:textId="77777777" w:rsidR="008435AC" w:rsidRDefault="008435AC" w:rsidP="00C20A6A">
      <w:pPr>
        <w:spacing w:line="240" w:lineRule="auto"/>
      </w:pPr>
      <w:r>
        <w:separator/>
      </w:r>
    </w:p>
  </w:footnote>
  <w:footnote w:type="continuationSeparator" w:id="0">
    <w:p w14:paraId="11170DF7" w14:textId="77777777" w:rsidR="008435AC" w:rsidRDefault="008435AC"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F4ABD"/>
    <w:rsid w:val="000F4C6A"/>
    <w:rsid w:val="00176A25"/>
    <w:rsid w:val="001C4C6F"/>
    <w:rsid w:val="003D27E2"/>
    <w:rsid w:val="005F7C76"/>
    <w:rsid w:val="006F4ABD"/>
    <w:rsid w:val="007D7BDB"/>
    <w:rsid w:val="008435AC"/>
    <w:rsid w:val="00A548E7"/>
    <w:rsid w:val="00B15193"/>
    <w:rsid w:val="00B731F1"/>
    <w:rsid w:val="00BB0B4B"/>
    <w:rsid w:val="00C20A6A"/>
    <w:rsid w:val="00C22624"/>
    <w:rsid w:val="00CA7735"/>
    <w:rsid w:val="00D02718"/>
    <w:rsid w:val="00E54CBE"/>
    <w:rsid w:val="00E96AE3"/>
    <w:rsid w:val="00F1397E"/>
    <w:rsid w:val="00FE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AAF22"/>
  <w15:chartTrackingRefBased/>
  <w15:docId w15:val="{39B842CF-BCD5-47CF-87DC-81A888DD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semiHidden/>
    <w:unhideWhenUsed/>
    <w:rsid w:val="00E96AE3"/>
    <w:rPr>
      <w:color w:val="0000FF"/>
      <w:u w:val="single"/>
    </w:rPr>
  </w:style>
  <w:style w:type="character" w:styleId="a8">
    <w:name w:val="FollowedHyperlink"/>
    <w:basedOn w:val="a0"/>
    <w:uiPriority w:val="99"/>
    <w:semiHidden/>
    <w:unhideWhenUsed/>
    <w:rsid w:val="00CA7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zixun-xiangqing-22671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6</cp:revision>
  <dcterms:created xsi:type="dcterms:W3CDTF">2020-04-23T08:15:00Z</dcterms:created>
  <dcterms:modified xsi:type="dcterms:W3CDTF">2020-04-24T03:48:00Z</dcterms:modified>
</cp:coreProperties>
</file>