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C2532" w14:textId="77777777" w:rsidR="00256488" w:rsidRPr="005356FD" w:rsidRDefault="00256488" w:rsidP="005356FD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5356FD">
        <w:rPr>
          <w:rFonts w:hint="eastAsia"/>
          <w:b/>
          <w:bCs/>
          <w:color w:val="E36C0A" w:themeColor="accent6" w:themeShade="BF"/>
          <w:sz w:val="32"/>
          <w:szCs w:val="32"/>
        </w:rPr>
        <w:t>关于构建更加完善的要素市场化配置体制机制的意见</w:t>
      </w:r>
    </w:p>
    <w:p w14:paraId="7EFBB6A4" w14:textId="77777777" w:rsidR="00256488" w:rsidRDefault="00256488" w:rsidP="005356FD">
      <w:pPr>
        <w:pStyle w:val="AD"/>
        <w:spacing w:line="276" w:lineRule="auto"/>
        <w:jc w:val="center"/>
      </w:pPr>
      <w:r>
        <w:rPr>
          <w:rFonts w:hint="eastAsia"/>
        </w:rPr>
        <w:t>（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日）</w:t>
      </w:r>
    </w:p>
    <w:p w14:paraId="199ABCB9" w14:textId="77777777" w:rsidR="00256488" w:rsidRDefault="00256488" w:rsidP="005356FD">
      <w:pPr>
        <w:pStyle w:val="AD"/>
        <w:spacing w:line="276" w:lineRule="auto"/>
      </w:pPr>
    </w:p>
    <w:p w14:paraId="6046C485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完善要素市场化配置是建设统一开放、竞争有序市场体系的内在要求，是坚持和完善社会主义基本经济制度、加快完善社会主义市场经济体制的重要内容。为深化要素市场化配置改革，促进要素自主有序流动，提高要素配置效率，进一步激发全社会创造力和市场活力，推动经济发展质量变革、效率变革、动力变革，现就构建更加完善的要素市场化配置体制机制提出如下意见。</w:t>
      </w:r>
    </w:p>
    <w:p w14:paraId="15EE0ED1" w14:textId="77777777" w:rsidR="00256488" w:rsidRDefault="00256488" w:rsidP="005356FD">
      <w:pPr>
        <w:pStyle w:val="AD"/>
        <w:spacing w:line="276" w:lineRule="auto"/>
      </w:pPr>
    </w:p>
    <w:p w14:paraId="68BB1C00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一、总体要求</w:t>
      </w:r>
    </w:p>
    <w:p w14:paraId="6D2E0F0E" w14:textId="77777777" w:rsidR="00256488" w:rsidRDefault="00256488" w:rsidP="005356FD">
      <w:pPr>
        <w:pStyle w:val="AD"/>
        <w:spacing w:line="276" w:lineRule="auto"/>
      </w:pPr>
    </w:p>
    <w:p w14:paraId="1B046ADF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一）指导思想。以习近平新时代中国特色社会主义思想为指导，全面贯彻党的十九大和十九届二中、三中、四中全会精神，坚持稳中求进工作总基调，坚持以供给侧结构性改革为主线，坚持新发展理念，坚持深化市场化改革、扩大高水平开放，破除阻碍要素自由流动的体制机制障碍，扩大要素市场化配置范围，健全要素市场体系，推进要素市场制度建设，实现要素价格市场决定、流动自主有序、配置高效公平，为建设高标准市场体系、推动高质量发展、建设现代化经济体系打下坚实制度基础。</w:t>
      </w:r>
    </w:p>
    <w:p w14:paraId="1384BE50" w14:textId="77777777" w:rsidR="00256488" w:rsidRDefault="00256488" w:rsidP="005356FD">
      <w:pPr>
        <w:pStyle w:val="AD"/>
        <w:spacing w:line="276" w:lineRule="auto"/>
      </w:pPr>
    </w:p>
    <w:p w14:paraId="6685B99C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二）基本原则。一是市场决定，有序流动。充分发挥市场配置资源的决定性作用，畅通要素流动渠道，保障不同市场主体平等获取生产要素，推动要素配置依据市场规则、市场价格、市场竞争实现效益最大化和效率最优化。二是健全制度，创新监管。更好发挥政府作用，健全要素市场运行机制，完善政府调节与监管，做到放活与管好有机结合，提升监管和服务能力，引导各类要素协同向先进生产力集聚。三是问题导向，分类施策。针对市场决定要素配置范围有限、要素流动存在体制机制障碍等问题，根据不同要素属性、市场化程度差异和经济社会发展需要，分类完善要素市场化配置体制机制。四是稳中求进，循序渐进。坚持安全可控，从实际出发，尊重客观规律，培育发展新型要素形态，逐步提高要素质量，因地制宜稳步推进要素市场化配置改革。</w:t>
      </w:r>
    </w:p>
    <w:p w14:paraId="332E7881" w14:textId="77777777" w:rsidR="00256488" w:rsidRDefault="00256488" w:rsidP="005356FD">
      <w:pPr>
        <w:pStyle w:val="AD"/>
        <w:spacing w:line="276" w:lineRule="auto"/>
      </w:pPr>
    </w:p>
    <w:p w14:paraId="18D1B6BF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二、推进土地要素市场化配置</w:t>
      </w:r>
    </w:p>
    <w:p w14:paraId="405C749C" w14:textId="77777777" w:rsidR="00256488" w:rsidRDefault="00256488" w:rsidP="005356FD">
      <w:pPr>
        <w:pStyle w:val="AD"/>
        <w:spacing w:line="276" w:lineRule="auto"/>
      </w:pPr>
    </w:p>
    <w:p w14:paraId="35F2597E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三）建立健全城乡统一的建设用地市场。加快修改完善土地管理法实施条例，完善相关配套制度，制定出台农村集体经营性建设用地入市指导意见。全面推开农村土地征收制度改革，扩大国有土地有偿使用范围。建立公平合理的集体经营性建设用地入市增值收益分配制度。建立公共利益征地的相关制度规定。</w:t>
      </w:r>
    </w:p>
    <w:p w14:paraId="2D6001EE" w14:textId="77777777" w:rsidR="00256488" w:rsidRDefault="00256488" w:rsidP="005356FD">
      <w:pPr>
        <w:pStyle w:val="AD"/>
        <w:spacing w:line="276" w:lineRule="auto"/>
      </w:pPr>
    </w:p>
    <w:p w14:paraId="5736C20E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四）深化产业用地市场化配置改革。健全长期租赁、先租后让、弹性年期供应、作价出资（入股）等工业用地市场供应体系。在符合国土空间规划和用途管制要求前提下，调整完善产业用地政策，创新使用方式，推动不同产业用地类型合理转换，探索增加混合产业用地供给。</w:t>
      </w:r>
    </w:p>
    <w:p w14:paraId="6ABF6E92" w14:textId="77777777" w:rsidR="00256488" w:rsidRDefault="00256488" w:rsidP="005356FD">
      <w:pPr>
        <w:pStyle w:val="AD"/>
        <w:spacing w:line="276" w:lineRule="auto"/>
      </w:pPr>
    </w:p>
    <w:p w14:paraId="4D01CEED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lastRenderedPageBreak/>
        <w:t>（五）鼓励盘活存量建设用地。充分运用市场机制盘活存量土地和低效用地，研究完善促进盘活存量建设用地的税费制度。以多种方式推进国有企业存量用地盘活利用。深化农村宅基地制度改革试点，深入推进建设用地整理，完善城乡建设用地增减挂钩政策，为乡村振兴和城乡融合发展提供土地要素保障。</w:t>
      </w:r>
    </w:p>
    <w:p w14:paraId="596C258D" w14:textId="77777777" w:rsidR="00256488" w:rsidRDefault="00256488" w:rsidP="005356FD">
      <w:pPr>
        <w:pStyle w:val="AD"/>
        <w:spacing w:line="276" w:lineRule="auto"/>
      </w:pPr>
    </w:p>
    <w:p w14:paraId="24E968B1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六）完善土地管理体制。完善土地利用计划管理，实施年度建设用地总量调控制度，增强土地管理灵活性，推动土地计划指标更加合理化，城乡建设用地指标使用应更多由省级政府负责。在国土空间规划编制、农村房地一体不动产登记基本完成的前提下，建立健全城乡建设用地供应三年滚动计划。探索建立全国性的建设用地、补充耕地指标跨区域交易机制。加强土地供应利用统计监测。实施城乡土地统一调查、统一规划、统一整治、统一登记。推动制定不动产登记法。</w:t>
      </w:r>
    </w:p>
    <w:p w14:paraId="2962194E" w14:textId="77777777" w:rsidR="00256488" w:rsidRDefault="00256488" w:rsidP="005356FD">
      <w:pPr>
        <w:pStyle w:val="AD"/>
        <w:spacing w:line="276" w:lineRule="auto"/>
      </w:pPr>
    </w:p>
    <w:p w14:paraId="3371985C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三、引导劳动力要素合理畅通有序流动</w:t>
      </w:r>
    </w:p>
    <w:p w14:paraId="27EEBECA" w14:textId="77777777" w:rsidR="00256488" w:rsidRDefault="00256488" w:rsidP="005356FD">
      <w:pPr>
        <w:pStyle w:val="AD"/>
        <w:spacing w:line="276" w:lineRule="auto"/>
      </w:pPr>
    </w:p>
    <w:p w14:paraId="0D1A1C29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七）深化户籍制度改革。推动超大、特大城市调整完善积分落户政策，探索推动在长三角、珠三角等城市群率先实现户籍准入年限同城化累计互认。放开放宽除个别超大城市外的城市落户限制，试行以经常居住地登记户口制度。建立城镇教育、就业创业、医疗卫生等基本公共服务与常住人口挂钩机制，推动公共资源按常住人口规模配置。</w:t>
      </w:r>
    </w:p>
    <w:p w14:paraId="3DB6FD07" w14:textId="77777777" w:rsidR="00256488" w:rsidRDefault="00256488" w:rsidP="005356FD">
      <w:pPr>
        <w:pStyle w:val="AD"/>
        <w:spacing w:line="276" w:lineRule="auto"/>
      </w:pPr>
    </w:p>
    <w:p w14:paraId="3015CEDC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八）畅通劳动力和人才社会性流动渠道。健全统一规范的人力资源市场体系，加快建立协调衔接的劳动力、人才流动政策体系和交流合作机制。营造公平就业环境，依法纠正身份、性别等就业歧视现象，保障城乡劳动者享有平等就业权利。进一步畅通企业、社会组织人员进入党政机关、国有企事业单位渠道。优化国有企事业单位面向社会选人用人机制，深入推行国有企业分级分类公开招聘。加强就业援助，实施优先扶持和重点帮助。完善人事档案管理服务，加快提升人事档案信息化水平。</w:t>
      </w:r>
    </w:p>
    <w:p w14:paraId="4FAD952E" w14:textId="77777777" w:rsidR="00256488" w:rsidRDefault="00256488" w:rsidP="005356FD">
      <w:pPr>
        <w:pStyle w:val="AD"/>
        <w:spacing w:line="276" w:lineRule="auto"/>
      </w:pPr>
    </w:p>
    <w:p w14:paraId="5140D595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九）完善技术技能评价制度。创新评价标准，以职业能力为核心制定职业标准，进一步打破户籍、地域、身份、档案、人事关系等制约，畅通非公有制经济组织、社会组织、自由职业专业技术人员职称申报渠道。加快建立劳动者终身职业技能培训制度。推进社会化职称评审。完善技术工人评价选拔制度。探索实现职业技能等级证书和学历证书互通衔接。加强公共卫生队伍建设，健全执业人员培养、准入、使用、待遇保障、考核评价和激励机制。</w:t>
      </w:r>
    </w:p>
    <w:p w14:paraId="3F4EA718" w14:textId="77777777" w:rsidR="00256488" w:rsidRDefault="00256488" w:rsidP="005356FD">
      <w:pPr>
        <w:pStyle w:val="AD"/>
        <w:spacing w:line="276" w:lineRule="auto"/>
      </w:pPr>
    </w:p>
    <w:p w14:paraId="476D281F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（十）加大人才引进力度。畅通海外科学家来华工作通道。在职业资格认定认可、子女教育、商业医疗保险以及在中国境内停留、居留等方面，为外籍高层次人才来华创新创业提供便利。</w:t>
      </w:r>
    </w:p>
    <w:p w14:paraId="41A91663" w14:textId="77777777" w:rsidR="00256488" w:rsidRDefault="00256488" w:rsidP="005356FD">
      <w:pPr>
        <w:pStyle w:val="AD"/>
        <w:spacing w:line="276" w:lineRule="auto"/>
      </w:pPr>
    </w:p>
    <w:p w14:paraId="0ECCA7BD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四、推进资本要素市场化配置</w:t>
      </w:r>
    </w:p>
    <w:p w14:paraId="5C4BB3FB" w14:textId="77777777" w:rsidR="00256488" w:rsidRDefault="00256488" w:rsidP="005356FD">
      <w:pPr>
        <w:pStyle w:val="AD"/>
        <w:spacing w:line="276" w:lineRule="auto"/>
      </w:pPr>
    </w:p>
    <w:p w14:paraId="5F449879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（十一）完善股票市场基础制度。制定出台完善股票市场基础制度的意见。坚持市场化、法治化改革方向，改革完善股票市场发行、交易、退市等制度。鼓励和引导上市公司现金分红。完</w:t>
      </w:r>
      <w:r>
        <w:rPr>
          <w:rFonts w:hint="eastAsia"/>
        </w:rPr>
        <w:lastRenderedPageBreak/>
        <w:t>善投资者保护制度，推动完善具有中国特色的证券民事诉讼制度。完善主板、</w:t>
      </w:r>
      <w:proofErr w:type="gramStart"/>
      <w:r>
        <w:rPr>
          <w:rFonts w:hint="eastAsia"/>
        </w:rPr>
        <w:t>科创板</w:t>
      </w:r>
      <w:proofErr w:type="gramEnd"/>
      <w:r>
        <w:rPr>
          <w:rFonts w:hint="eastAsia"/>
        </w:rPr>
        <w:t>、中小企业板、创业板和全国中小企业股份转让系统（新三板）市场建设。</w:t>
      </w:r>
    </w:p>
    <w:p w14:paraId="659A3033" w14:textId="77777777" w:rsidR="00256488" w:rsidRDefault="00256488" w:rsidP="005356FD">
      <w:pPr>
        <w:pStyle w:val="AD"/>
        <w:spacing w:line="276" w:lineRule="auto"/>
      </w:pPr>
    </w:p>
    <w:p w14:paraId="6737F0FD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十二）加快发展债券市场。稳步扩大债券市场规模，丰富债券市场品种，推进债券市场互联互通。统一公司信用类债券信息披露标准，完善债券违约处置机制。探索对公司信用类债券实行发行注册管理制。加强债券市场评级机构统一准入管理，规范信用评级行业发展。</w:t>
      </w:r>
    </w:p>
    <w:p w14:paraId="6824F94B" w14:textId="77777777" w:rsidR="00256488" w:rsidRDefault="00256488" w:rsidP="005356FD">
      <w:pPr>
        <w:pStyle w:val="AD"/>
        <w:spacing w:line="276" w:lineRule="auto"/>
      </w:pPr>
    </w:p>
    <w:p w14:paraId="6D7C94D9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十三）增加有效金融服务供给。健全多层次资本市场体系。构建多层次、广覆盖、有差异、大中小合理分工的银行机构体系，优化金融资源配置，放宽金融服务业市场准入，推动信用信息深度开发利用，增加服务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和民营企业的金融服务供给。建立县域银行业金融机构服务“三农”的激励约束机制。推进绿色金融创新。完善金融机构市场化法治化退出机制。</w:t>
      </w:r>
    </w:p>
    <w:p w14:paraId="5F674A88" w14:textId="77777777" w:rsidR="00256488" w:rsidRDefault="00256488" w:rsidP="005356FD">
      <w:pPr>
        <w:pStyle w:val="AD"/>
        <w:spacing w:line="276" w:lineRule="auto"/>
      </w:pPr>
    </w:p>
    <w:p w14:paraId="18A32D6F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十四）主动有序扩大金融业对外开放。稳步推进人民币国际化和人民币资本项目可兑换。逐步推进证券、基金行业对内对外双向开放，有序推进期货市场对外开放。逐步放宽外资金融机构准入条件，推进境内金融机构参与国际金融市场交易。</w:t>
      </w:r>
    </w:p>
    <w:p w14:paraId="4712AFA0" w14:textId="77777777" w:rsidR="00256488" w:rsidRDefault="00256488" w:rsidP="005356FD">
      <w:pPr>
        <w:pStyle w:val="AD"/>
        <w:spacing w:line="276" w:lineRule="auto"/>
      </w:pPr>
    </w:p>
    <w:p w14:paraId="32E85EB9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五、加快发展技术要素市场</w:t>
      </w:r>
    </w:p>
    <w:p w14:paraId="1786B1A2" w14:textId="77777777" w:rsidR="00256488" w:rsidRDefault="00256488" w:rsidP="005356FD">
      <w:pPr>
        <w:pStyle w:val="AD"/>
        <w:spacing w:line="276" w:lineRule="auto"/>
      </w:pPr>
    </w:p>
    <w:p w14:paraId="25593FD6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十五）健全职务科技成果产权制度。深化科技成果使用权、处置权和收益权改革，开展赋予科研人员职务科技成果所有权或长期使用权试点。强化知识产权保护和运用，支持重大技术装备、重点新材料等领域的自主知识产权市场化运营。</w:t>
      </w:r>
    </w:p>
    <w:p w14:paraId="6BF2C01E" w14:textId="77777777" w:rsidR="00256488" w:rsidRDefault="00256488" w:rsidP="005356FD">
      <w:pPr>
        <w:pStyle w:val="AD"/>
        <w:spacing w:line="276" w:lineRule="auto"/>
      </w:pPr>
    </w:p>
    <w:p w14:paraId="5AC134C2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十六）完善科技创新资源配置方式。改革科研项目立项和组织实施方式，坚持目标引领，强化成果导向，建立健全多元化支持机制。完善专业机构管理项目机制。加强科技成果转化中试基地建设。支持有条件的企业承担国家重大科技项目。建立市场化社会化的科研成果评价制度，修订技术合同认定规则及科技成果登记管理办法。建立健全科技成果常态化路演和科技创新咨询制度。</w:t>
      </w:r>
    </w:p>
    <w:p w14:paraId="4111EC0A" w14:textId="77777777" w:rsidR="00256488" w:rsidRDefault="00256488" w:rsidP="005356FD">
      <w:pPr>
        <w:pStyle w:val="AD"/>
        <w:spacing w:line="276" w:lineRule="auto"/>
      </w:pPr>
    </w:p>
    <w:p w14:paraId="6799153F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十七）培育发展技术转移机构和技术经理人。加强国家技术转移区域中心建设。支持科技企业与高校、科研机构合作建立技术研发中心、产业研究院、中试基地等新型研发机构。积极推进科研院所分类改革，加快推进应用技术类科研院所市场化、企业化发展。支持高校、科研机构和科技企业设立技术转移部门。建立国家技术转移人才培养体系，提高技术转移专业服务能力。</w:t>
      </w:r>
    </w:p>
    <w:p w14:paraId="76D0F504" w14:textId="77777777" w:rsidR="00256488" w:rsidRDefault="00256488" w:rsidP="005356FD">
      <w:pPr>
        <w:pStyle w:val="AD"/>
        <w:spacing w:line="276" w:lineRule="auto"/>
      </w:pPr>
    </w:p>
    <w:p w14:paraId="49548035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十八）促进技术要素与资本要素融合发展。积极探索通过天使投资、创业投资、知识产权证券化、科技保险等方式推动科技成果资本化。鼓励商业银行采用知识产权质押、预期收益质押等融资方式，为促进技术转移转化提供更多金融产品服务。</w:t>
      </w:r>
    </w:p>
    <w:p w14:paraId="49C73E81" w14:textId="77777777" w:rsidR="00256488" w:rsidRDefault="00256488" w:rsidP="005356FD">
      <w:pPr>
        <w:pStyle w:val="AD"/>
        <w:spacing w:line="276" w:lineRule="auto"/>
      </w:pPr>
    </w:p>
    <w:p w14:paraId="7BB5BF1D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（十九）支持国际科技创新合作。深化基础研究国际合作，组织实施国际科技创新合作重点专</w:t>
      </w:r>
      <w:r>
        <w:rPr>
          <w:rFonts w:hint="eastAsia"/>
        </w:rPr>
        <w:lastRenderedPageBreak/>
        <w:t>项，探索国际科技创新合作新模式，扩大科技领域对外开放。加大抗病毒药物及疫苗研发国际合作力度。开展创新要素跨境便利流动试点，发展离岸创新创业，探索推动外籍科学家领衔承担政府支持科技项目。发展技术贸易，促进技术进口来源多元化，扩大技术出口。</w:t>
      </w:r>
    </w:p>
    <w:p w14:paraId="0671BD17" w14:textId="77777777" w:rsidR="00256488" w:rsidRDefault="00256488" w:rsidP="005356FD">
      <w:pPr>
        <w:pStyle w:val="AD"/>
        <w:spacing w:line="276" w:lineRule="auto"/>
      </w:pPr>
    </w:p>
    <w:p w14:paraId="546FD114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六、加快培育数据要素市场</w:t>
      </w:r>
    </w:p>
    <w:p w14:paraId="60B4CF2B" w14:textId="77777777" w:rsidR="00256488" w:rsidRDefault="00256488" w:rsidP="005356FD">
      <w:pPr>
        <w:pStyle w:val="AD"/>
        <w:spacing w:line="276" w:lineRule="auto"/>
      </w:pPr>
    </w:p>
    <w:p w14:paraId="137C9BD6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二十）推进政府数据开放共享。优化经济治理基础数据库，加快推动各地区各部门间数据共享交换，制定出台新一批数据共享责任清单。研究建立促进企业登记、交通运输、气象等公共数据开放和数据资源有效流动的制度规范。</w:t>
      </w:r>
    </w:p>
    <w:p w14:paraId="2E7313D8" w14:textId="77777777" w:rsidR="00256488" w:rsidRDefault="00256488" w:rsidP="005356FD">
      <w:pPr>
        <w:pStyle w:val="AD"/>
        <w:spacing w:line="276" w:lineRule="auto"/>
      </w:pPr>
    </w:p>
    <w:p w14:paraId="0FCD1AAA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二十一）提升社会数据资源价值。培育数字经济新产业、新业态和新模式，支持构建农业、工业、交通、教育、安防、城市管理、公共资源交易等领域规范化数据开发利用的场景。发挥行业协会商会作用，推动人工智能、可穿戴设备、车联网、物联网等领域数据采集标准化。</w:t>
      </w:r>
    </w:p>
    <w:p w14:paraId="4A84B364" w14:textId="77777777" w:rsidR="00256488" w:rsidRDefault="00256488" w:rsidP="005356FD">
      <w:pPr>
        <w:pStyle w:val="AD"/>
        <w:spacing w:line="276" w:lineRule="auto"/>
      </w:pPr>
    </w:p>
    <w:p w14:paraId="5FE2CFAE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二十二）加强数据资源整合和安全保护。探索建立统一规范的数据管理制度，提高数据质量和规范性，丰富数据产品。研究根据数据性质完善产权性质。制定数据隐私保护制度和安全审查制度。推动完善适用于大数据环境下的数据分类分级安全保护制度，加强对政务数据、企业商业秘密和个人数据的保护。</w:t>
      </w:r>
    </w:p>
    <w:p w14:paraId="1B462393" w14:textId="77777777" w:rsidR="00256488" w:rsidRDefault="00256488" w:rsidP="005356FD">
      <w:pPr>
        <w:pStyle w:val="AD"/>
        <w:spacing w:line="276" w:lineRule="auto"/>
      </w:pPr>
    </w:p>
    <w:p w14:paraId="6CCF7E50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七、加快要素价格市场化改革</w:t>
      </w:r>
    </w:p>
    <w:p w14:paraId="6F2DC0F1" w14:textId="77777777" w:rsidR="00256488" w:rsidRDefault="00256488" w:rsidP="005356FD">
      <w:pPr>
        <w:pStyle w:val="AD"/>
        <w:spacing w:line="276" w:lineRule="auto"/>
      </w:pPr>
    </w:p>
    <w:p w14:paraId="494FBD62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二十三）完善主要由市场决定要素价格机制。完善城乡基准地价、标定地价的制定与发布制度，逐步形成与市场价格挂钩动态调整机制。健全最低工资标准调整、工资集体协商和企业薪酬调查制度。深化国有企业工资决定机制改革，完善事业单位岗位绩效工资制度。建立公务员和企业相当人员工资水平调查比较制度，落实并完善工资正常调整机制。稳妥推进存贷款基准利率与市场利率并轨，提高债券市场定价效率，健全反映市场供求关系的国债收益率曲线，更好发挥国债收益率曲线定价基准作用。增强人民币汇率弹性，保持人民币汇率在合理均衡水平上的基本稳定。</w:t>
      </w:r>
    </w:p>
    <w:p w14:paraId="13213EBB" w14:textId="77777777" w:rsidR="00256488" w:rsidRDefault="00256488" w:rsidP="005356FD">
      <w:pPr>
        <w:pStyle w:val="AD"/>
        <w:spacing w:line="276" w:lineRule="auto"/>
      </w:pPr>
    </w:p>
    <w:p w14:paraId="7D705582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二十四）加强要素价格管理和监督。引导市场主体依法合理行使要素定价自主权，推动政府定价机制由制定具体价格水平向制定定价规则转变。构建要素价格公示和动态监测预警体系，逐步建立要素价格调查和信息发布制度。完善要素市场价格异常波动调节机制。加强要素领域价格反垄断工作，维护要素市场价格秩序。</w:t>
      </w:r>
    </w:p>
    <w:p w14:paraId="598D6AAA" w14:textId="77777777" w:rsidR="00256488" w:rsidRDefault="00256488" w:rsidP="005356FD">
      <w:pPr>
        <w:pStyle w:val="AD"/>
        <w:spacing w:line="276" w:lineRule="auto"/>
      </w:pPr>
    </w:p>
    <w:p w14:paraId="2141E123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二十五）健全生产要素由市场评价贡献、按贡献决定报酬的机制。着重保护劳动所得，增加劳动者特别是一线劳动者劳动报酬，提高劳动报酬在初次分配中的比重。全面贯彻落实以增加知识价值为导向的收入分配政策，充分尊重科研、技术、管理人才，充分体现技术、知识、管理、数据等要素的价值。</w:t>
      </w:r>
    </w:p>
    <w:p w14:paraId="7766CC56" w14:textId="77777777" w:rsidR="00256488" w:rsidRDefault="00256488" w:rsidP="005356FD">
      <w:pPr>
        <w:pStyle w:val="AD"/>
        <w:spacing w:line="276" w:lineRule="auto"/>
      </w:pPr>
    </w:p>
    <w:p w14:paraId="3DB9EA2A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lastRenderedPageBreak/>
        <w:t>八、健全要素市场运行机制</w:t>
      </w:r>
    </w:p>
    <w:p w14:paraId="20592EE4" w14:textId="77777777" w:rsidR="00256488" w:rsidRDefault="00256488" w:rsidP="005356FD">
      <w:pPr>
        <w:pStyle w:val="AD"/>
        <w:spacing w:line="276" w:lineRule="auto"/>
      </w:pPr>
    </w:p>
    <w:p w14:paraId="1868AE4F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（二十六）健全要素市场化交易平台。拓展公共资源交易平台功能。健全科技成果交易平台，完善技术成果转化公开交易与监管体系。引导培育大数据交易市场，依法合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开展数据交易。支持各类所有制企业参与要素交易平台建设，规范要素交易平台治理，健全要素交易信息披露制度。</w:t>
      </w:r>
    </w:p>
    <w:p w14:paraId="02F3B923" w14:textId="77777777" w:rsidR="00256488" w:rsidRDefault="00256488" w:rsidP="005356FD">
      <w:pPr>
        <w:pStyle w:val="AD"/>
        <w:spacing w:line="276" w:lineRule="auto"/>
      </w:pPr>
    </w:p>
    <w:p w14:paraId="5B121C2D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二十七）完善要素交易规则和服务。研究制定土地、技术市场交易管理制度。建立健全数据产权交易和行业自律机制。推进全流程电子化交易。推进实物资产证券化。鼓励要素交易平台与各类金融机构、中介机构合作，形成涵盖产权界定、价格评估、流转交易、担保、保险等业务的综合服务体系。</w:t>
      </w:r>
    </w:p>
    <w:p w14:paraId="60CFC77C" w14:textId="77777777" w:rsidR="00256488" w:rsidRDefault="00256488" w:rsidP="005356FD">
      <w:pPr>
        <w:pStyle w:val="AD"/>
        <w:spacing w:line="276" w:lineRule="auto"/>
      </w:pPr>
    </w:p>
    <w:p w14:paraId="1E24C86D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二十八）提升要素交易监管水平。打破地方保护，加强反垄断和反不正当竞争执法，规范交易行为，健全投诉举报查处机制，防止发生损害国家安全及公共利益的行为。加强信用体系建设，完善失信行为认定、失信联合惩戒、信用修复等机制。健全交易风险防范处置机制。</w:t>
      </w:r>
    </w:p>
    <w:p w14:paraId="0429B20D" w14:textId="77777777" w:rsidR="00256488" w:rsidRDefault="00256488" w:rsidP="005356FD">
      <w:pPr>
        <w:pStyle w:val="AD"/>
        <w:spacing w:line="276" w:lineRule="auto"/>
      </w:pPr>
    </w:p>
    <w:p w14:paraId="4EA055E4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二十九）增强要素应急配置能力。把要素的应急管理和配置作为国家应急管理体系建设的重要内容，适应应急物资生产调配和应急管理需要，建立对相关生产要素的紧急调拨、采购等制度，提高应急状态下的要素高效协同配置能力。鼓励运用大数据、人工智能、</w:t>
      </w:r>
      <w:proofErr w:type="gramStart"/>
      <w:r>
        <w:rPr>
          <w:rFonts w:hint="eastAsia"/>
        </w:rPr>
        <w:t>云计算</w:t>
      </w:r>
      <w:proofErr w:type="gramEnd"/>
      <w:r>
        <w:rPr>
          <w:rFonts w:hint="eastAsia"/>
        </w:rPr>
        <w:t>等数字技术，在应急管理、疫情防控、资源调配、社会管理等方面更好发挥作用。</w:t>
      </w:r>
    </w:p>
    <w:p w14:paraId="780BFC5E" w14:textId="77777777" w:rsidR="00256488" w:rsidRDefault="00256488" w:rsidP="005356FD">
      <w:pPr>
        <w:pStyle w:val="AD"/>
        <w:spacing w:line="276" w:lineRule="auto"/>
      </w:pPr>
    </w:p>
    <w:p w14:paraId="7EDD9B9B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九、组织保障</w:t>
      </w:r>
    </w:p>
    <w:p w14:paraId="16A77416" w14:textId="77777777" w:rsidR="00256488" w:rsidRDefault="00256488" w:rsidP="005356FD">
      <w:pPr>
        <w:pStyle w:val="AD"/>
        <w:spacing w:line="276" w:lineRule="auto"/>
      </w:pPr>
    </w:p>
    <w:p w14:paraId="311D1D53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三十）加强组织领导。各地区各部门要充分认识完善要素市场化配置的重要性，切实把思想和行动统一到党中央、国务院决策部署上来，明确职责分工，完善工作机制，落实工作责任，研究制定出台配套政策措施，确保本意</w:t>
      </w:r>
      <w:proofErr w:type="gramStart"/>
      <w:r>
        <w:rPr>
          <w:rFonts w:hint="eastAsia"/>
        </w:rPr>
        <w:t>见确定</w:t>
      </w:r>
      <w:proofErr w:type="gramEnd"/>
      <w:r>
        <w:rPr>
          <w:rFonts w:hint="eastAsia"/>
        </w:rPr>
        <w:t>的各项重点任务落到实处。</w:t>
      </w:r>
    </w:p>
    <w:p w14:paraId="44FACEDF" w14:textId="77777777" w:rsidR="00256488" w:rsidRDefault="00256488" w:rsidP="005356FD">
      <w:pPr>
        <w:pStyle w:val="AD"/>
        <w:spacing w:line="276" w:lineRule="auto"/>
      </w:pPr>
    </w:p>
    <w:p w14:paraId="64DF130E" w14:textId="77777777" w:rsidR="00256488" w:rsidRDefault="00256488" w:rsidP="005356FD">
      <w:pPr>
        <w:pStyle w:val="AD"/>
        <w:spacing w:line="276" w:lineRule="auto"/>
      </w:pPr>
      <w:r>
        <w:rPr>
          <w:rFonts w:hint="eastAsia"/>
        </w:rPr>
        <w:t>（三十一）营造良好改革环境。深化“放管服”改革，强化竞争政策基础地位，打破行政性垄断、防止市场垄断，清理废除妨碍统一市场和公平竞争的各种规定和做法，进一步减少政府对要素的直接配置。深化国有企业和国有金融机构改革，完善法人治理结构，确保各类所有制企业平等获取要素。</w:t>
      </w:r>
    </w:p>
    <w:p w14:paraId="5CEAFC51" w14:textId="77777777" w:rsidR="00256488" w:rsidRDefault="00256488" w:rsidP="005356FD">
      <w:pPr>
        <w:pStyle w:val="AD"/>
        <w:spacing w:line="276" w:lineRule="auto"/>
      </w:pPr>
    </w:p>
    <w:p w14:paraId="4FA21654" w14:textId="452F724D" w:rsidR="00B15193" w:rsidRDefault="00256488" w:rsidP="005356FD">
      <w:pPr>
        <w:pStyle w:val="AD"/>
        <w:spacing w:line="276" w:lineRule="auto"/>
      </w:pPr>
      <w:r>
        <w:rPr>
          <w:rFonts w:hint="eastAsia"/>
        </w:rPr>
        <w:t>（三十二）推动改革稳步实施。在维护全国统一大市场的前提下，开展要素市场化配置改革试点示范。及时总结经验，认真研究改革中出现的新情况新问题，对不符合要素市场化配置改革的相关法律法规，要按程序抓紧推动调整完善。</w:t>
      </w:r>
    </w:p>
    <w:p w14:paraId="4840BA8E" w14:textId="7641B778" w:rsidR="00256488" w:rsidRDefault="00256488" w:rsidP="005356FD">
      <w:pPr>
        <w:pStyle w:val="AD"/>
        <w:spacing w:line="276" w:lineRule="auto"/>
      </w:pPr>
    </w:p>
    <w:p w14:paraId="52286749" w14:textId="730F3C8D" w:rsidR="00256488" w:rsidRDefault="00256488" w:rsidP="005356FD">
      <w:pPr>
        <w:pStyle w:val="AD"/>
        <w:spacing w:line="276" w:lineRule="auto"/>
      </w:pPr>
    </w:p>
    <w:p w14:paraId="2A92CFAE" w14:textId="2CFE456E" w:rsidR="00256488" w:rsidRDefault="00256488" w:rsidP="005356FD">
      <w:pPr>
        <w:pStyle w:val="AD"/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6" w:history="1">
        <w:r>
          <w:rPr>
            <w:rStyle w:val="a7"/>
          </w:rPr>
          <w:t>http://www.gov.cn/zhengce/2020-04/09/content_5500622.htm</w:t>
        </w:r>
      </w:hyperlink>
    </w:p>
    <w:p w14:paraId="31BA545E" w14:textId="77777777" w:rsidR="00A51236" w:rsidRPr="00A51236" w:rsidRDefault="00A51236" w:rsidP="005356FD">
      <w:pPr>
        <w:pStyle w:val="AD"/>
        <w:spacing w:line="276" w:lineRule="auto"/>
      </w:pPr>
    </w:p>
    <w:sectPr w:rsidR="00A51236" w:rsidRPr="00A51236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91256" w14:textId="77777777" w:rsidR="007D791D" w:rsidRDefault="007D791D" w:rsidP="00C20A6A">
      <w:pPr>
        <w:spacing w:line="240" w:lineRule="auto"/>
      </w:pPr>
      <w:r>
        <w:separator/>
      </w:r>
    </w:p>
  </w:endnote>
  <w:endnote w:type="continuationSeparator" w:id="0">
    <w:p w14:paraId="71E5AEA4" w14:textId="77777777" w:rsidR="007D791D" w:rsidRDefault="007D791D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3B424" w14:textId="77777777" w:rsidR="007D791D" w:rsidRDefault="007D791D" w:rsidP="00C20A6A">
      <w:pPr>
        <w:spacing w:line="240" w:lineRule="auto"/>
      </w:pPr>
      <w:r>
        <w:separator/>
      </w:r>
    </w:p>
  </w:footnote>
  <w:footnote w:type="continuationSeparator" w:id="0">
    <w:p w14:paraId="578A8190" w14:textId="77777777" w:rsidR="007D791D" w:rsidRDefault="007D791D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0603"/>
    <w:rsid w:val="000F4C6A"/>
    <w:rsid w:val="00176A25"/>
    <w:rsid w:val="001C4C6F"/>
    <w:rsid w:val="00256488"/>
    <w:rsid w:val="003D27E2"/>
    <w:rsid w:val="005356FD"/>
    <w:rsid w:val="005F7C76"/>
    <w:rsid w:val="007D791D"/>
    <w:rsid w:val="007D7BDB"/>
    <w:rsid w:val="00A51236"/>
    <w:rsid w:val="00A548E7"/>
    <w:rsid w:val="00B15193"/>
    <w:rsid w:val="00B731F1"/>
    <w:rsid w:val="00BD0194"/>
    <w:rsid w:val="00C20A6A"/>
    <w:rsid w:val="00C22624"/>
    <w:rsid w:val="00D02718"/>
    <w:rsid w:val="00D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07CC6"/>
  <w15:chartTrackingRefBased/>
  <w15:docId w15:val="{40694599-0B97-420A-88E0-FA5D1019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56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cn/zhengce/2020-04/09/content_5500622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2020-04-16T12:55:00Z</dcterms:created>
  <dcterms:modified xsi:type="dcterms:W3CDTF">2020-04-17T04:04:00Z</dcterms:modified>
</cp:coreProperties>
</file>