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17DFC" w14:textId="641EA1FE" w:rsidR="003C05D3" w:rsidRPr="00134368" w:rsidRDefault="003C05D3" w:rsidP="004847C7">
      <w:pPr>
        <w:pStyle w:val="AD"/>
        <w:spacing w:line="276" w:lineRule="auto"/>
        <w:jc w:val="center"/>
        <w:rPr>
          <w:b/>
          <w:bCs/>
          <w:color w:val="E36C0A" w:themeColor="accent6" w:themeShade="BF"/>
          <w:sz w:val="32"/>
          <w:szCs w:val="32"/>
        </w:rPr>
      </w:pPr>
      <w:r w:rsidRPr="00134368">
        <w:rPr>
          <w:rFonts w:hint="eastAsia"/>
          <w:b/>
          <w:bCs/>
          <w:color w:val="E36C0A" w:themeColor="accent6" w:themeShade="BF"/>
          <w:sz w:val="32"/>
          <w:szCs w:val="32"/>
        </w:rPr>
        <w:t>关于开展清理整顿人力资源市场秩序专项执法行动的通知</w:t>
      </w:r>
    </w:p>
    <w:p w14:paraId="7A5AFE71" w14:textId="77777777" w:rsidR="003C05D3" w:rsidRDefault="003C05D3" w:rsidP="004847C7">
      <w:pPr>
        <w:pStyle w:val="AD"/>
        <w:spacing w:line="276" w:lineRule="auto"/>
        <w:jc w:val="center"/>
      </w:pPr>
      <w:r>
        <w:rPr>
          <w:rFonts w:hint="eastAsia"/>
        </w:rPr>
        <w:t>人社部明电</w:t>
      </w:r>
      <w:r>
        <w:rPr>
          <w:rFonts w:hint="eastAsia"/>
        </w:rPr>
        <w:t>[2020]6</w:t>
      </w:r>
      <w:r>
        <w:rPr>
          <w:rFonts w:hint="eastAsia"/>
        </w:rPr>
        <w:t>号</w:t>
      </w:r>
    </w:p>
    <w:p w14:paraId="60F17E0A" w14:textId="77777777" w:rsidR="003C05D3" w:rsidRDefault="003C05D3" w:rsidP="004847C7">
      <w:pPr>
        <w:pStyle w:val="AD"/>
        <w:spacing w:line="276" w:lineRule="auto"/>
      </w:pPr>
    </w:p>
    <w:p w14:paraId="2B7D2D69" w14:textId="77777777" w:rsidR="003C05D3" w:rsidRDefault="003C05D3" w:rsidP="004847C7">
      <w:pPr>
        <w:pStyle w:val="AD"/>
        <w:spacing w:line="276" w:lineRule="auto"/>
      </w:pPr>
      <w:r>
        <w:rPr>
          <w:rFonts w:hint="eastAsia"/>
        </w:rPr>
        <w:t>各省、自治区、直辖市及新疆生产建设兵团人力资源社会保障厅（局）、市场监管局（厅、委）：</w:t>
      </w:r>
    </w:p>
    <w:p w14:paraId="7C43DE92" w14:textId="77777777" w:rsidR="003C05D3" w:rsidRDefault="003C05D3" w:rsidP="004847C7">
      <w:pPr>
        <w:pStyle w:val="AD"/>
        <w:spacing w:line="276" w:lineRule="auto"/>
      </w:pPr>
    </w:p>
    <w:p w14:paraId="52BE878A" w14:textId="77777777" w:rsidR="003C05D3" w:rsidRDefault="003C05D3" w:rsidP="004847C7">
      <w:pPr>
        <w:pStyle w:val="AD"/>
        <w:spacing w:line="276" w:lineRule="auto"/>
      </w:pPr>
      <w:r>
        <w:rPr>
          <w:rFonts w:hint="eastAsia"/>
        </w:rPr>
        <w:t>为贯彻习近平总书记关于统筹推进新冠肺炎疫情防控和经济社会发展工作的重要指示精神，落实“精准有序扎实推动复工复产，实现人财物有序流动”的相关部署，依法规范当前形势下的人力资源市场秩序，切实维护劳动者和用人单位的合法权益，做好高校毕业生、农民工等重点群体就业工作，人力资源社会保障部、市场监管总局决定在全国范围内开展清理整顿人力资源市场秩序专项执法行动（以下简称专项执法行动）。现就有关事项通知如下：</w:t>
      </w:r>
    </w:p>
    <w:p w14:paraId="7262A6C0" w14:textId="77777777" w:rsidR="003C05D3" w:rsidRDefault="003C05D3" w:rsidP="004847C7">
      <w:pPr>
        <w:pStyle w:val="AD"/>
        <w:spacing w:line="276" w:lineRule="auto"/>
      </w:pPr>
    </w:p>
    <w:p w14:paraId="4DA409FD" w14:textId="77777777" w:rsidR="003C05D3" w:rsidRDefault="003C05D3" w:rsidP="004847C7">
      <w:pPr>
        <w:pStyle w:val="AD"/>
        <w:spacing w:line="276" w:lineRule="auto"/>
      </w:pPr>
      <w:r>
        <w:rPr>
          <w:rFonts w:hint="eastAsia"/>
        </w:rPr>
        <w:t>一、专项执法行动的目标任务</w:t>
      </w:r>
    </w:p>
    <w:p w14:paraId="291FFAAA" w14:textId="77777777" w:rsidR="003C05D3" w:rsidRDefault="003C05D3" w:rsidP="004847C7">
      <w:pPr>
        <w:pStyle w:val="AD"/>
        <w:spacing w:line="276" w:lineRule="auto"/>
      </w:pPr>
    </w:p>
    <w:p w14:paraId="4AE017BC" w14:textId="77777777" w:rsidR="003C05D3" w:rsidRDefault="003C05D3" w:rsidP="004847C7">
      <w:pPr>
        <w:pStyle w:val="AD"/>
        <w:spacing w:line="276" w:lineRule="auto"/>
      </w:pPr>
      <w:r>
        <w:rPr>
          <w:rFonts w:hint="eastAsia"/>
        </w:rPr>
        <w:t>贯彻落实中央关于统筹推进新冠肺炎疫情防控和经济社会发展工作的决策部署和《国务院办公厅关于应对新冠肺炎疫情影响强化稳就业举措的实施意见》（国办发〔</w:t>
      </w:r>
      <w:r>
        <w:rPr>
          <w:rFonts w:hint="eastAsia"/>
        </w:rPr>
        <w:t>2020</w:t>
      </w:r>
      <w:r>
        <w:rPr>
          <w:rFonts w:hint="eastAsia"/>
        </w:rPr>
        <w:t>〕</w:t>
      </w:r>
      <w:r>
        <w:rPr>
          <w:rFonts w:hint="eastAsia"/>
        </w:rPr>
        <w:t>6</w:t>
      </w:r>
      <w:r>
        <w:rPr>
          <w:rFonts w:hint="eastAsia"/>
        </w:rPr>
        <w:t>号）有关要求，结合援企、稳岗、扩就业等政策措施，依据就业促进法、劳动合同法、《人力资源市场暂行条例》等法律法规，积极履行人力资源市场监管职责，进一步规范人力资源市场秩序，及时查处各类侵害劳动者和用人单位合法权益的人力资源市场违法行为，坚决纠正针对疫情严重地区劳动者的就业歧视，为促进劳动者就业和企业复工复产营造良好的社会环境。</w:t>
      </w:r>
    </w:p>
    <w:p w14:paraId="11FB682F" w14:textId="77777777" w:rsidR="003C05D3" w:rsidRDefault="003C05D3" w:rsidP="004847C7">
      <w:pPr>
        <w:pStyle w:val="AD"/>
        <w:spacing w:line="276" w:lineRule="auto"/>
      </w:pPr>
    </w:p>
    <w:p w14:paraId="74D8813A" w14:textId="77777777" w:rsidR="003C05D3" w:rsidRDefault="003C05D3" w:rsidP="004847C7">
      <w:pPr>
        <w:pStyle w:val="AD"/>
        <w:spacing w:line="276" w:lineRule="auto"/>
      </w:pPr>
      <w:r>
        <w:rPr>
          <w:rFonts w:hint="eastAsia"/>
        </w:rPr>
        <w:t>二、专项执法行动的时间</w:t>
      </w:r>
    </w:p>
    <w:p w14:paraId="30E28A14" w14:textId="77777777" w:rsidR="003C05D3" w:rsidRDefault="003C05D3" w:rsidP="004847C7">
      <w:pPr>
        <w:pStyle w:val="AD"/>
        <w:spacing w:line="276" w:lineRule="auto"/>
      </w:pPr>
    </w:p>
    <w:p w14:paraId="7DD7EC6A" w14:textId="77777777" w:rsidR="003C05D3" w:rsidRDefault="003C05D3" w:rsidP="004847C7">
      <w:pPr>
        <w:pStyle w:val="AD"/>
        <w:spacing w:line="276" w:lineRule="auto"/>
      </w:pPr>
      <w:r>
        <w:rPr>
          <w:rFonts w:hint="eastAsia"/>
        </w:rPr>
        <w:t>各地区根据本地新冠肺炎疫情防控和经济社会发展工作部署，按照持续时间不少于</w:t>
      </w:r>
      <w:r>
        <w:rPr>
          <w:rFonts w:hint="eastAsia"/>
        </w:rPr>
        <w:t>1</w:t>
      </w:r>
      <w:r>
        <w:rPr>
          <w:rFonts w:hint="eastAsia"/>
        </w:rPr>
        <w:t>个月，结束时间不晚于</w:t>
      </w:r>
      <w:r>
        <w:rPr>
          <w:rFonts w:hint="eastAsia"/>
        </w:rPr>
        <w:t>2020</w:t>
      </w:r>
      <w:r>
        <w:rPr>
          <w:rFonts w:hint="eastAsia"/>
        </w:rPr>
        <w:t>年</w:t>
      </w:r>
      <w:r>
        <w:rPr>
          <w:rFonts w:hint="eastAsia"/>
        </w:rPr>
        <w:t>6</w:t>
      </w:r>
      <w:r>
        <w:rPr>
          <w:rFonts w:hint="eastAsia"/>
        </w:rPr>
        <w:t>月</w:t>
      </w:r>
      <w:r>
        <w:rPr>
          <w:rFonts w:hint="eastAsia"/>
        </w:rPr>
        <w:t>30</w:t>
      </w:r>
      <w:r>
        <w:rPr>
          <w:rFonts w:hint="eastAsia"/>
        </w:rPr>
        <w:t>日的要求，自行确定专项执法行动开展时间。具体实施时间由各省级人力资源社会保障部门商市场监管部门确定，并报人力资源社会保障部劳动保障监察局。</w:t>
      </w:r>
    </w:p>
    <w:p w14:paraId="5F95A5D4" w14:textId="77777777" w:rsidR="003C05D3" w:rsidRDefault="003C05D3" w:rsidP="004847C7">
      <w:pPr>
        <w:pStyle w:val="AD"/>
        <w:spacing w:line="276" w:lineRule="auto"/>
      </w:pPr>
    </w:p>
    <w:p w14:paraId="0B0791A8" w14:textId="77777777" w:rsidR="003C05D3" w:rsidRDefault="003C05D3" w:rsidP="004847C7">
      <w:pPr>
        <w:pStyle w:val="AD"/>
        <w:spacing w:line="276" w:lineRule="auto"/>
      </w:pPr>
      <w:r>
        <w:rPr>
          <w:rFonts w:hint="eastAsia"/>
        </w:rPr>
        <w:t>三、专项执法行动的主要内容</w:t>
      </w:r>
    </w:p>
    <w:p w14:paraId="3C6B9321" w14:textId="77777777" w:rsidR="003C05D3" w:rsidRDefault="003C05D3" w:rsidP="004847C7">
      <w:pPr>
        <w:pStyle w:val="AD"/>
        <w:spacing w:line="276" w:lineRule="auto"/>
      </w:pPr>
    </w:p>
    <w:p w14:paraId="05F81C34" w14:textId="77777777" w:rsidR="003C05D3" w:rsidRDefault="003C05D3" w:rsidP="004847C7">
      <w:pPr>
        <w:pStyle w:val="AD"/>
        <w:spacing w:line="276" w:lineRule="auto"/>
      </w:pPr>
      <w:r>
        <w:rPr>
          <w:rFonts w:hint="eastAsia"/>
        </w:rPr>
        <w:t>集中清理整顿侵害劳动者和用人单位合法权益，妨害有序复工复产和稳就业的人力资源市场违法行为，重点为：</w:t>
      </w:r>
    </w:p>
    <w:p w14:paraId="1A5EA7BF" w14:textId="77777777" w:rsidR="003C05D3" w:rsidRDefault="003C05D3" w:rsidP="004847C7">
      <w:pPr>
        <w:pStyle w:val="AD"/>
        <w:spacing w:line="276" w:lineRule="auto"/>
      </w:pPr>
    </w:p>
    <w:p w14:paraId="3C560E59" w14:textId="77777777" w:rsidR="003C05D3" w:rsidRDefault="003C05D3" w:rsidP="004847C7">
      <w:pPr>
        <w:pStyle w:val="AD"/>
        <w:spacing w:line="276" w:lineRule="auto"/>
      </w:pPr>
      <w:r>
        <w:rPr>
          <w:rFonts w:hint="eastAsia"/>
        </w:rPr>
        <w:t>一是未经许可或备案从事人力资源服务经营活动，特别是未经许可擅自从事互联网招聘等职业中介活动的行为。</w:t>
      </w:r>
    </w:p>
    <w:p w14:paraId="4C713C81" w14:textId="77777777" w:rsidR="003C05D3" w:rsidRDefault="003C05D3" w:rsidP="004847C7">
      <w:pPr>
        <w:pStyle w:val="AD"/>
        <w:spacing w:line="276" w:lineRule="auto"/>
      </w:pPr>
    </w:p>
    <w:p w14:paraId="2F2B0857" w14:textId="77777777" w:rsidR="003C05D3" w:rsidRDefault="003C05D3" w:rsidP="004847C7">
      <w:pPr>
        <w:pStyle w:val="AD"/>
        <w:spacing w:line="276" w:lineRule="auto"/>
      </w:pPr>
      <w:r>
        <w:rPr>
          <w:rFonts w:hint="eastAsia"/>
        </w:rPr>
        <w:t>二是人力资源服务机构未依法开展人力资源服务业务，包括参与签订不实就业协议、不履行信息审查义务、发布虚假信息或含有歧视性内容信息、哄抬或操纵人力资源市场价格、扣押劳动者居民身份证和其他证件、向劳动者收取押金、捆绑收取流动人员人事档案管理服务费等违法违规行为。</w:t>
      </w:r>
    </w:p>
    <w:p w14:paraId="20EBC587" w14:textId="77777777" w:rsidR="003C05D3" w:rsidRDefault="003C05D3" w:rsidP="004847C7">
      <w:pPr>
        <w:pStyle w:val="AD"/>
        <w:spacing w:line="276" w:lineRule="auto"/>
      </w:pPr>
    </w:p>
    <w:p w14:paraId="1005904E" w14:textId="77777777" w:rsidR="003C05D3" w:rsidRDefault="003C05D3" w:rsidP="004847C7">
      <w:pPr>
        <w:pStyle w:val="AD"/>
        <w:spacing w:line="276" w:lineRule="auto"/>
      </w:pPr>
      <w:r>
        <w:rPr>
          <w:rFonts w:hint="eastAsia"/>
        </w:rPr>
        <w:lastRenderedPageBreak/>
        <w:t>三是用人单位发布虚假招聘信息，组织虚假招聘活动，骗取劳动者财物的欺诈行为，侵害劳动者平等就业权利，违法发布涉及劳动者户籍、居住地及治愈患者或密切接触者等与疫情相关的歧视性招聘信息。</w:t>
      </w:r>
    </w:p>
    <w:p w14:paraId="407DC605" w14:textId="77777777" w:rsidR="003C05D3" w:rsidRDefault="003C05D3" w:rsidP="004847C7">
      <w:pPr>
        <w:pStyle w:val="AD"/>
        <w:spacing w:line="276" w:lineRule="auto"/>
      </w:pPr>
    </w:p>
    <w:p w14:paraId="342284CF" w14:textId="77777777" w:rsidR="003C05D3" w:rsidRDefault="003C05D3" w:rsidP="004847C7">
      <w:pPr>
        <w:pStyle w:val="AD"/>
        <w:spacing w:line="276" w:lineRule="auto"/>
      </w:pPr>
      <w:r>
        <w:rPr>
          <w:rFonts w:hint="eastAsia"/>
        </w:rPr>
        <w:t>四、工作要求</w:t>
      </w:r>
    </w:p>
    <w:p w14:paraId="2B4DCE9E" w14:textId="77777777" w:rsidR="003C05D3" w:rsidRDefault="003C05D3" w:rsidP="004847C7">
      <w:pPr>
        <w:pStyle w:val="AD"/>
        <w:spacing w:line="276" w:lineRule="auto"/>
      </w:pPr>
    </w:p>
    <w:p w14:paraId="62FC5FEF" w14:textId="77777777" w:rsidR="003C05D3" w:rsidRDefault="003C05D3" w:rsidP="004847C7">
      <w:pPr>
        <w:pStyle w:val="AD"/>
        <w:spacing w:line="276" w:lineRule="auto"/>
      </w:pPr>
      <w:r>
        <w:rPr>
          <w:rFonts w:hint="eastAsia"/>
        </w:rPr>
        <w:t>（一）加强组织领导，认真推进落实。各地区人力资源社会保障、市场监管等部门要进一步统一思想，提高认识，将此次专项执法行动作为贯彻落实中央关于统筹推进新冠肺炎疫情防控和经济社会发展工作决策部署的重要举措，切实加强组织领导和统筹协调，抓紧抓实抓细，推进专项行动取得实效。</w:t>
      </w:r>
    </w:p>
    <w:p w14:paraId="06F93A2E" w14:textId="77777777" w:rsidR="003C05D3" w:rsidRDefault="003C05D3" w:rsidP="004847C7">
      <w:pPr>
        <w:pStyle w:val="AD"/>
        <w:spacing w:line="276" w:lineRule="auto"/>
      </w:pPr>
    </w:p>
    <w:p w14:paraId="2239AED6" w14:textId="77777777" w:rsidR="003C05D3" w:rsidRDefault="003C05D3" w:rsidP="004847C7">
      <w:pPr>
        <w:pStyle w:val="AD"/>
        <w:spacing w:line="276" w:lineRule="auto"/>
      </w:pPr>
      <w:r>
        <w:rPr>
          <w:rFonts w:hint="eastAsia"/>
        </w:rPr>
        <w:t>（二）密切协调联动，加大执法力度。各地区要根据本地客观实际，实施部门联合“双随机”抽查执法行动，加大行政处理处罚力度，对违法行为的查处结果，要统一归集于市场主体名下，通过国家企业信用信息公示系统依法依规予以公示并实施联合惩戒。对专项执法行动期间查处的重大违法案件，要按规定及时向社会公布。对给劳动者和用人单位造成经济损失的，要依法采取有效手段及时挽回。对以暴力、胁迫、欺诈等方式扰乱人力资源市场秩序涉嫌犯罪的，由人力资源社会保障部门依法移送公安机关严肃查处。</w:t>
      </w:r>
    </w:p>
    <w:p w14:paraId="19F4FD18" w14:textId="77777777" w:rsidR="003C05D3" w:rsidRDefault="003C05D3" w:rsidP="004847C7">
      <w:pPr>
        <w:pStyle w:val="AD"/>
        <w:spacing w:line="276" w:lineRule="auto"/>
      </w:pPr>
    </w:p>
    <w:p w14:paraId="669E41C8" w14:textId="77777777" w:rsidR="003C05D3" w:rsidRDefault="003C05D3" w:rsidP="004847C7">
      <w:pPr>
        <w:pStyle w:val="AD"/>
        <w:spacing w:line="276" w:lineRule="auto"/>
      </w:pPr>
      <w:r>
        <w:rPr>
          <w:rFonts w:hint="eastAsia"/>
        </w:rPr>
        <w:t>（三）畅通维权渠道，加强宣传引导。各地区要加强线上人力资源监管平台建设，公布省级监管平台地址，通过线上平台宣传相关法律法规规定，发布维权须知、警示信息和其他监管信息，畅通线上举报投诉渠道，保障劳动者和用人单位便捷及时维权。</w:t>
      </w:r>
    </w:p>
    <w:p w14:paraId="604E7B1C" w14:textId="77777777" w:rsidR="003C05D3" w:rsidRDefault="003C05D3" w:rsidP="004847C7">
      <w:pPr>
        <w:pStyle w:val="AD"/>
        <w:spacing w:line="276" w:lineRule="auto"/>
      </w:pPr>
    </w:p>
    <w:p w14:paraId="3DD5B8C3" w14:textId="77777777" w:rsidR="003C05D3" w:rsidRDefault="003C05D3" w:rsidP="004847C7">
      <w:pPr>
        <w:pStyle w:val="AD"/>
        <w:spacing w:line="276" w:lineRule="auto"/>
      </w:pPr>
      <w:r>
        <w:rPr>
          <w:rFonts w:hint="eastAsia"/>
        </w:rPr>
        <w:t>（四）主动回应关切，加强人力资源市场风险防范处置。各地区要密切关注舆情，积极迅速回应社会和群众关切。各地区要结合本地区人力资源市场秩序既往监管情况和当前形势动态，认真研判风险，完善落实应急处置机制，对出现的人力资源市场违法行为新问题、新形式、新苗头，做到防早防小、审慎处置，并及时上报情况。</w:t>
      </w:r>
    </w:p>
    <w:p w14:paraId="4B1DF7A4" w14:textId="77777777" w:rsidR="003C05D3" w:rsidRDefault="003C05D3" w:rsidP="004847C7">
      <w:pPr>
        <w:pStyle w:val="AD"/>
        <w:spacing w:line="276" w:lineRule="auto"/>
      </w:pPr>
    </w:p>
    <w:p w14:paraId="57B23082" w14:textId="77777777" w:rsidR="003C05D3" w:rsidRDefault="003C05D3" w:rsidP="004847C7">
      <w:pPr>
        <w:pStyle w:val="AD"/>
        <w:spacing w:line="276" w:lineRule="auto"/>
      </w:pPr>
      <w:r>
        <w:rPr>
          <w:rFonts w:hint="eastAsia"/>
        </w:rPr>
        <w:t>（五）做好科学防护，保障健康安全。各地区在组织开展专项执法行动时，要按照当地疫情防控要求，科学合理做好执法人员和投诉举报场所的防护工作，保障专项执法行动健康安全开展。</w:t>
      </w:r>
    </w:p>
    <w:p w14:paraId="69FBD493" w14:textId="77777777" w:rsidR="003C05D3" w:rsidRDefault="003C05D3" w:rsidP="004847C7">
      <w:pPr>
        <w:pStyle w:val="AD"/>
        <w:spacing w:line="276" w:lineRule="auto"/>
      </w:pPr>
    </w:p>
    <w:p w14:paraId="7D16F413" w14:textId="77777777" w:rsidR="003C05D3" w:rsidRDefault="003C05D3" w:rsidP="004847C7">
      <w:pPr>
        <w:pStyle w:val="AD"/>
        <w:spacing w:line="276" w:lineRule="auto"/>
      </w:pPr>
      <w:r>
        <w:rPr>
          <w:rFonts w:hint="eastAsia"/>
        </w:rPr>
        <w:t>请各省级人力资源社会保障部门会同市场监管部门，于本地区专项执法行动结束后</w:t>
      </w:r>
      <w:r>
        <w:rPr>
          <w:rFonts w:hint="eastAsia"/>
        </w:rPr>
        <w:t>10</w:t>
      </w:r>
      <w:r>
        <w:rPr>
          <w:rFonts w:hint="eastAsia"/>
        </w:rPr>
        <w:t>个工作日内，认真总结本地区专项执法行动情况，并将总结材料报人力资源社会保障部劳动保障监察局。在专项执法行动结束后，将对工作表现突出的单位予以联合通报表扬。</w:t>
      </w:r>
    </w:p>
    <w:p w14:paraId="741B6E64" w14:textId="77777777" w:rsidR="004847C7" w:rsidRDefault="004847C7" w:rsidP="004847C7">
      <w:pPr>
        <w:pStyle w:val="AD"/>
        <w:spacing w:line="276" w:lineRule="auto"/>
      </w:pPr>
    </w:p>
    <w:p w14:paraId="2D6ADB53" w14:textId="4556296D" w:rsidR="003C05D3" w:rsidRDefault="003C05D3" w:rsidP="004847C7">
      <w:pPr>
        <w:pStyle w:val="AD"/>
        <w:spacing w:line="276" w:lineRule="auto"/>
      </w:pPr>
      <w:r>
        <w:rPr>
          <w:rFonts w:hint="eastAsia"/>
        </w:rPr>
        <w:t>附件：</w:t>
      </w:r>
      <w:hyperlink r:id="rId6" w:history="1">
        <w:r w:rsidRPr="00B55BB3">
          <w:rPr>
            <w:rStyle w:val="a9"/>
            <w:rFonts w:hint="eastAsia"/>
          </w:rPr>
          <w:t>清理整顿人力资源市场秩序专项执法行动情况</w:t>
        </w:r>
      </w:hyperlink>
      <w:bookmarkStart w:id="0" w:name="_GoBack"/>
      <w:bookmarkEnd w:id="0"/>
    </w:p>
    <w:p w14:paraId="5E54A708" w14:textId="405F1F6A" w:rsidR="003C05D3" w:rsidRDefault="003C05D3" w:rsidP="004847C7">
      <w:pPr>
        <w:pStyle w:val="AD"/>
        <w:spacing w:line="276" w:lineRule="auto"/>
      </w:pPr>
    </w:p>
    <w:p w14:paraId="1C450DA9" w14:textId="77777777" w:rsidR="00274225" w:rsidRDefault="00274225" w:rsidP="004847C7">
      <w:pPr>
        <w:pStyle w:val="AD"/>
        <w:spacing w:line="276" w:lineRule="auto"/>
      </w:pPr>
    </w:p>
    <w:p w14:paraId="646C972B" w14:textId="77777777" w:rsidR="00134368" w:rsidRDefault="003C05D3" w:rsidP="004847C7">
      <w:pPr>
        <w:pStyle w:val="AD"/>
        <w:spacing w:line="276" w:lineRule="auto"/>
        <w:jc w:val="right"/>
      </w:pPr>
      <w:r>
        <w:rPr>
          <w:rFonts w:hint="eastAsia"/>
        </w:rPr>
        <w:t>人力资源社会保障部</w:t>
      </w:r>
    </w:p>
    <w:p w14:paraId="7098BFC3" w14:textId="6207E86D" w:rsidR="003C05D3" w:rsidRDefault="003C05D3" w:rsidP="004847C7">
      <w:pPr>
        <w:pStyle w:val="AD"/>
        <w:spacing w:line="276" w:lineRule="auto"/>
        <w:jc w:val="right"/>
      </w:pPr>
      <w:r>
        <w:rPr>
          <w:rFonts w:hint="eastAsia"/>
        </w:rPr>
        <w:t>市场监管总局</w:t>
      </w:r>
    </w:p>
    <w:p w14:paraId="33C185F3" w14:textId="71D09900" w:rsidR="00B15193" w:rsidRDefault="003C05D3" w:rsidP="004847C7">
      <w:pPr>
        <w:pStyle w:val="AD"/>
        <w:spacing w:line="276" w:lineRule="auto"/>
        <w:jc w:val="right"/>
      </w:pPr>
      <w:r>
        <w:rPr>
          <w:rFonts w:hint="eastAsia"/>
        </w:rPr>
        <w:lastRenderedPageBreak/>
        <w:t>2020</w:t>
      </w:r>
      <w:r>
        <w:rPr>
          <w:rFonts w:hint="eastAsia"/>
        </w:rPr>
        <w:t>年</w:t>
      </w:r>
      <w:r>
        <w:rPr>
          <w:rFonts w:hint="eastAsia"/>
        </w:rPr>
        <w:t>4</w:t>
      </w:r>
      <w:r>
        <w:rPr>
          <w:rFonts w:hint="eastAsia"/>
        </w:rPr>
        <w:t>月</w:t>
      </w:r>
      <w:r>
        <w:rPr>
          <w:rFonts w:hint="eastAsia"/>
        </w:rPr>
        <w:t>7</w:t>
      </w:r>
      <w:r>
        <w:rPr>
          <w:rFonts w:hint="eastAsia"/>
        </w:rPr>
        <w:t>日</w:t>
      </w:r>
    </w:p>
    <w:p w14:paraId="6A8A9C05" w14:textId="629051F1" w:rsidR="003C05D3" w:rsidRDefault="003C05D3" w:rsidP="004847C7">
      <w:pPr>
        <w:pStyle w:val="AD"/>
        <w:spacing w:line="276" w:lineRule="auto"/>
      </w:pPr>
    </w:p>
    <w:p w14:paraId="55A47A7E" w14:textId="21FC1BDA" w:rsidR="003C05D3" w:rsidRDefault="003C05D3" w:rsidP="004847C7">
      <w:pPr>
        <w:pStyle w:val="AD"/>
        <w:spacing w:line="276" w:lineRule="auto"/>
      </w:pPr>
    </w:p>
    <w:p w14:paraId="45AFE71F" w14:textId="77777777" w:rsidR="005D09FD" w:rsidRDefault="003C05D3" w:rsidP="004847C7">
      <w:pPr>
        <w:pStyle w:val="AD"/>
        <w:spacing w:line="276" w:lineRule="auto"/>
      </w:pPr>
      <w:r>
        <w:rPr>
          <w:rFonts w:hint="eastAsia"/>
        </w:rPr>
        <w:t>信息来源：</w:t>
      </w:r>
    </w:p>
    <w:p w14:paraId="5FC53922" w14:textId="25367F44" w:rsidR="003C05D3" w:rsidRDefault="00EE511C" w:rsidP="004847C7">
      <w:pPr>
        <w:pStyle w:val="AD"/>
        <w:spacing w:line="276" w:lineRule="auto"/>
        <w:rPr>
          <w:rStyle w:val="a9"/>
        </w:rPr>
      </w:pPr>
      <w:hyperlink r:id="rId7" w:history="1">
        <w:r w:rsidR="00134368" w:rsidRPr="00817754">
          <w:rPr>
            <w:rStyle w:val="a9"/>
          </w:rPr>
          <w:t>http://www.mohrss.gov.cn/SYrlzyhshbzb/laodongguanxi_/zcwj/202004/t20200409_364852.html</w:t>
        </w:r>
      </w:hyperlink>
    </w:p>
    <w:p w14:paraId="36BD1B43" w14:textId="77777777" w:rsidR="007C0662" w:rsidRDefault="007C0662" w:rsidP="004847C7">
      <w:pPr>
        <w:pStyle w:val="AD"/>
        <w:spacing w:line="276" w:lineRule="auto"/>
      </w:pPr>
    </w:p>
    <w:sectPr w:rsidR="007C0662"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06DBD" w14:textId="77777777" w:rsidR="00EE511C" w:rsidRDefault="00EE511C" w:rsidP="00C20A6A">
      <w:pPr>
        <w:spacing w:line="240" w:lineRule="auto"/>
      </w:pPr>
      <w:r>
        <w:separator/>
      </w:r>
    </w:p>
  </w:endnote>
  <w:endnote w:type="continuationSeparator" w:id="0">
    <w:p w14:paraId="662B6A10" w14:textId="77777777" w:rsidR="00EE511C" w:rsidRDefault="00EE511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0ACEC" w14:textId="77777777" w:rsidR="00EE511C" w:rsidRDefault="00EE511C" w:rsidP="00C20A6A">
      <w:pPr>
        <w:spacing w:line="240" w:lineRule="auto"/>
      </w:pPr>
      <w:r>
        <w:separator/>
      </w:r>
    </w:p>
  </w:footnote>
  <w:footnote w:type="continuationSeparator" w:id="0">
    <w:p w14:paraId="714342A9" w14:textId="77777777" w:rsidR="00EE511C" w:rsidRDefault="00EE511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42A9A"/>
    <w:rsid w:val="000F4C6A"/>
    <w:rsid w:val="00134368"/>
    <w:rsid w:val="00176A25"/>
    <w:rsid w:val="001C2146"/>
    <w:rsid w:val="001C4C6F"/>
    <w:rsid w:val="00274225"/>
    <w:rsid w:val="003C05D3"/>
    <w:rsid w:val="003D27E2"/>
    <w:rsid w:val="004847C7"/>
    <w:rsid w:val="005D09FD"/>
    <w:rsid w:val="005F7C76"/>
    <w:rsid w:val="007C0662"/>
    <w:rsid w:val="007D7BDB"/>
    <w:rsid w:val="008D5606"/>
    <w:rsid w:val="00A42A9A"/>
    <w:rsid w:val="00A548E7"/>
    <w:rsid w:val="00B15193"/>
    <w:rsid w:val="00B55BB3"/>
    <w:rsid w:val="00B731F1"/>
    <w:rsid w:val="00C20A6A"/>
    <w:rsid w:val="00C22624"/>
    <w:rsid w:val="00D02718"/>
    <w:rsid w:val="00EE5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B6FE6"/>
  <w15:chartTrackingRefBased/>
  <w15:docId w15:val="{E681403D-78C0-496C-A414-3A7D4163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3C05D3"/>
    <w:pPr>
      <w:ind w:leftChars="2500" w:left="100"/>
    </w:pPr>
  </w:style>
  <w:style w:type="character" w:customStyle="1" w:styleId="a8">
    <w:name w:val="日期 字符"/>
    <w:basedOn w:val="a0"/>
    <w:link w:val="a7"/>
    <w:uiPriority w:val="99"/>
    <w:semiHidden/>
    <w:rsid w:val="003C05D3"/>
    <w:rPr>
      <w:rFonts w:ascii="Arial" w:eastAsia="宋体" w:hAnsi="Arial"/>
      <w:sz w:val="22"/>
    </w:rPr>
  </w:style>
  <w:style w:type="character" w:styleId="a9">
    <w:name w:val="Hyperlink"/>
    <w:basedOn w:val="a0"/>
    <w:uiPriority w:val="99"/>
    <w:unhideWhenUsed/>
    <w:rsid w:val="003C05D3"/>
    <w:rPr>
      <w:color w:val="0000FF"/>
      <w:u w:val="single"/>
    </w:rPr>
  </w:style>
  <w:style w:type="character" w:styleId="aa">
    <w:name w:val="Unresolved Mention"/>
    <w:basedOn w:val="a0"/>
    <w:uiPriority w:val="99"/>
    <w:semiHidden/>
    <w:unhideWhenUsed/>
    <w:rsid w:val="005D0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ohrss.gov.cn/SYrlzyhshbzb/laodongguanxi_/zcwj/202004/t20200409_36485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00409009_01.xls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10</cp:revision>
  <dcterms:created xsi:type="dcterms:W3CDTF">2020-04-09T09:35:00Z</dcterms:created>
  <dcterms:modified xsi:type="dcterms:W3CDTF">2020-04-09T11:21:00Z</dcterms:modified>
</cp:coreProperties>
</file>