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EA7BC" w14:textId="77777777" w:rsidR="004516BD" w:rsidRPr="00097ECE" w:rsidRDefault="004516BD" w:rsidP="00097ECE">
      <w:pPr>
        <w:pStyle w:val="AD"/>
        <w:spacing w:line="276" w:lineRule="auto"/>
        <w:jc w:val="center"/>
        <w:rPr>
          <w:b/>
          <w:bCs/>
          <w:color w:val="E36C0A" w:themeColor="accent6" w:themeShade="BF"/>
          <w:sz w:val="32"/>
          <w:szCs w:val="32"/>
        </w:rPr>
      </w:pPr>
      <w:r w:rsidRPr="00097ECE">
        <w:rPr>
          <w:rFonts w:hint="eastAsia"/>
          <w:b/>
          <w:bCs/>
          <w:color w:val="E36C0A" w:themeColor="accent6" w:themeShade="BF"/>
          <w:sz w:val="32"/>
          <w:szCs w:val="32"/>
        </w:rPr>
        <w:t>关于规范电子会计凭证报销入账归档的通知</w:t>
      </w:r>
    </w:p>
    <w:p w14:paraId="09DFB6AA" w14:textId="6F112972" w:rsidR="004516BD" w:rsidRDefault="004516BD" w:rsidP="00097ECE">
      <w:pPr>
        <w:pStyle w:val="AD"/>
        <w:spacing w:line="276" w:lineRule="auto"/>
        <w:jc w:val="center"/>
      </w:pPr>
      <w:r>
        <w:rPr>
          <w:rFonts w:hint="eastAsia"/>
        </w:rPr>
        <w:t>财会〔</w:t>
      </w:r>
      <w:r>
        <w:rPr>
          <w:rFonts w:hint="eastAsia"/>
        </w:rPr>
        <w:t>2020</w:t>
      </w:r>
      <w:r>
        <w:rPr>
          <w:rFonts w:hint="eastAsia"/>
        </w:rPr>
        <w:t>〕</w:t>
      </w:r>
      <w:r>
        <w:rPr>
          <w:rFonts w:hint="eastAsia"/>
        </w:rPr>
        <w:t>6</w:t>
      </w:r>
      <w:r>
        <w:rPr>
          <w:rFonts w:hint="eastAsia"/>
        </w:rPr>
        <w:t>号</w:t>
      </w:r>
    </w:p>
    <w:p w14:paraId="666F53A0" w14:textId="77777777" w:rsidR="004516BD" w:rsidRDefault="004516BD" w:rsidP="00097ECE">
      <w:pPr>
        <w:pStyle w:val="AD"/>
        <w:spacing w:line="276" w:lineRule="auto"/>
        <w:jc w:val="center"/>
      </w:pPr>
    </w:p>
    <w:p w14:paraId="57E7FFFC" w14:textId="77777777" w:rsidR="004516BD" w:rsidRDefault="004516BD" w:rsidP="00097ECE">
      <w:pPr>
        <w:pStyle w:val="AD"/>
        <w:spacing w:line="276" w:lineRule="auto"/>
      </w:pPr>
      <w:r>
        <w:rPr>
          <w:rFonts w:hint="eastAsia"/>
        </w:rPr>
        <w:t>党中央有关部门财务部门、档案部门，各省、自治区、直辖市、计划单列市财政厅（局）、档案局，新疆生产建设兵团财政局、档案局，国务院各部委财务部门、档案部门，财政部各地监管局，有关人民团体财务部门、档案部门，中央企业财务部门、档案部门：</w:t>
      </w:r>
    </w:p>
    <w:p w14:paraId="7A543EBC" w14:textId="77777777" w:rsidR="004516BD" w:rsidRDefault="004516BD" w:rsidP="00097ECE">
      <w:pPr>
        <w:pStyle w:val="AD"/>
        <w:spacing w:line="276" w:lineRule="auto"/>
      </w:pPr>
    </w:p>
    <w:p w14:paraId="0CF7AA7C" w14:textId="77777777" w:rsidR="004516BD" w:rsidRDefault="004516BD" w:rsidP="00097ECE">
      <w:pPr>
        <w:pStyle w:val="AD"/>
        <w:spacing w:line="276" w:lineRule="auto"/>
      </w:pPr>
      <w:r>
        <w:rPr>
          <w:rFonts w:hint="eastAsia"/>
        </w:rPr>
        <w:t xml:space="preserve">　　为适应电子商务、电子政务发展，规范各类电子会计凭证的报销入账归档，根据国家有关法律、行政法规，现就有关事项通知如下：</w:t>
      </w:r>
    </w:p>
    <w:p w14:paraId="14541803" w14:textId="77777777" w:rsidR="004516BD" w:rsidRDefault="004516BD" w:rsidP="00097ECE">
      <w:pPr>
        <w:pStyle w:val="AD"/>
        <w:spacing w:line="276" w:lineRule="auto"/>
      </w:pPr>
    </w:p>
    <w:p w14:paraId="7929F112" w14:textId="77777777" w:rsidR="004516BD" w:rsidRDefault="004516BD" w:rsidP="00097ECE">
      <w:pPr>
        <w:pStyle w:val="AD"/>
        <w:spacing w:line="276" w:lineRule="auto"/>
      </w:pPr>
      <w:r>
        <w:rPr>
          <w:rFonts w:hint="eastAsia"/>
        </w:rPr>
        <w:t xml:space="preserve">　　一、本通知所称电子会计凭证，是指单位从外部接收的电子形式的各类会计凭证，包括电子发票、财政电子票据、电子客票、电子行程单、电子海关专用缴款书、银行电子回单等电子会计凭证。</w:t>
      </w:r>
    </w:p>
    <w:p w14:paraId="59123267" w14:textId="77777777" w:rsidR="004516BD" w:rsidRDefault="004516BD" w:rsidP="00097ECE">
      <w:pPr>
        <w:pStyle w:val="AD"/>
        <w:spacing w:line="276" w:lineRule="auto"/>
      </w:pPr>
    </w:p>
    <w:p w14:paraId="2A2484CB" w14:textId="77777777" w:rsidR="004516BD" w:rsidRDefault="004516BD" w:rsidP="00097ECE">
      <w:pPr>
        <w:pStyle w:val="AD"/>
        <w:spacing w:line="276" w:lineRule="auto"/>
      </w:pPr>
      <w:r>
        <w:rPr>
          <w:rFonts w:hint="eastAsia"/>
        </w:rPr>
        <w:t xml:space="preserve">　　二、来源合法、真实的电子会计凭证与纸质会计凭证具有同等法律效力。</w:t>
      </w:r>
    </w:p>
    <w:p w14:paraId="56071E63" w14:textId="77777777" w:rsidR="004516BD" w:rsidRDefault="004516BD" w:rsidP="00097ECE">
      <w:pPr>
        <w:pStyle w:val="AD"/>
        <w:spacing w:line="276" w:lineRule="auto"/>
      </w:pPr>
    </w:p>
    <w:p w14:paraId="6A25901B" w14:textId="77777777" w:rsidR="004516BD" w:rsidRDefault="004516BD" w:rsidP="00097ECE">
      <w:pPr>
        <w:pStyle w:val="AD"/>
        <w:spacing w:line="276" w:lineRule="auto"/>
      </w:pPr>
      <w:r>
        <w:rPr>
          <w:rFonts w:hint="eastAsia"/>
        </w:rPr>
        <w:t xml:space="preserve">　　三、除法律和行政法规另有规定外，同时满足下列条件的，单位可以仅使用电子会计凭证进行报销入账归档：</w:t>
      </w:r>
    </w:p>
    <w:p w14:paraId="3E165B56" w14:textId="77777777" w:rsidR="004516BD" w:rsidRDefault="004516BD" w:rsidP="00097ECE">
      <w:pPr>
        <w:pStyle w:val="AD"/>
        <w:spacing w:line="276" w:lineRule="auto"/>
      </w:pPr>
    </w:p>
    <w:p w14:paraId="7ABAD1EC" w14:textId="77777777" w:rsidR="004516BD" w:rsidRDefault="004516BD" w:rsidP="00097ECE">
      <w:pPr>
        <w:pStyle w:val="AD"/>
        <w:spacing w:line="276" w:lineRule="auto"/>
      </w:pPr>
      <w:r>
        <w:rPr>
          <w:rFonts w:hint="eastAsia"/>
        </w:rPr>
        <w:t xml:space="preserve">　　（一）接收的电子会计凭证经查验合法、真实；</w:t>
      </w:r>
    </w:p>
    <w:p w14:paraId="6C144936" w14:textId="77777777" w:rsidR="004516BD" w:rsidRDefault="004516BD" w:rsidP="00097ECE">
      <w:pPr>
        <w:pStyle w:val="AD"/>
        <w:spacing w:line="276" w:lineRule="auto"/>
      </w:pPr>
    </w:p>
    <w:p w14:paraId="61498DD5" w14:textId="77777777" w:rsidR="004516BD" w:rsidRDefault="004516BD" w:rsidP="00097ECE">
      <w:pPr>
        <w:pStyle w:val="AD"/>
        <w:spacing w:line="276" w:lineRule="auto"/>
      </w:pPr>
      <w:r>
        <w:rPr>
          <w:rFonts w:hint="eastAsia"/>
        </w:rPr>
        <w:t xml:space="preserve">　　（二）电子会计凭证的传输、存储安全、可靠，对电子会计凭证的任何篡改能够及时被发现；</w:t>
      </w:r>
    </w:p>
    <w:p w14:paraId="5DD30FE6" w14:textId="77777777" w:rsidR="004516BD" w:rsidRDefault="004516BD" w:rsidP="00097ECE">
      <w:pPr>
        <w:pStyle w:val="AD"/>
        <w:spacing w:line="276" w:lineRule="auto"/>
      </w:pPr>
    </w:p>
    <w:p w14:paraId="0515DD80" w14:textId="77777777" w:rsidR="004516BD" w:rsidRDefault="004516BD" w:rsidP="00097ECE">
      <w:pPr>
        <w:pStyle w:val="AD"/>
        <w:spacing w:line="276" w:lineRule="auto"/>
      </w:pPr>
      <w:r>
        <w:rPr>
          <w:rFonts w:hint="eastAsia"/>
        </w:rPr>
        <w:t xml:space="preserve">　　（三）使用的会计核算系统能够准确、完整、有效接收和读取电子会计凭证及其元数据，能够按照国家统一的会计制度完成会计核算业务，能够按照国家档案行政管理部门规定格式输出电子会计凭证及其元数据，设定了经办、审核、审批等必要的审签程序，且能有效防止电子会计凭证重复入账；</w:t>
      </w:r>
    </w:p>
    <w:p w14:paraId="32DF1D0A" w14:textId="77777777" w:rsidR="004516BD" w:rsidRDefault="004516BD" w:rsidP="00097ECE">
      <w:pPr>
        <w:pStyle w:val="AD"/>
        <w:spacing w:line="276" w:lineRule="auto"/>
      </w:pPr>
    </w:p>
    <w:p w14:paraId="3469E28C" w14:textId="77777777" w:rsidR="004516BD" w:rsidRDefault="004516BD" w:rsidP="00097ECE">
      <w:pPr>
        <w:pStyle w:val="AD"/>
        <w:spacing w:line="276" w:lineRule="auto"/>
      </w:pPr>
      <w:r>
        <w:rPr>
          <w:rFonts w:hint="eastAsia"/>
        </w:rPr>
        <w:t xml:space="preserve">　　（四）电子会计凭证的归档及管理符合《会计档案管理办法》（财政部国家档案局第</w:t>
      </w:r>
      <w:r>
        <w:rPr>
          <w:rFonts w:hint="eastAsia"/>
        </w:rPr>
        <w:t>79</w:t>
      </w:r>
      <w:r>
        <w:rPr>
          <w:rFonts w:hint="eastAsia"/>
        </w:rPr>
        <w:t>号令）等要求。</w:t>
      </w:r>
    </w:p>
    <w:p w14:paraId="5D24ED80" w14:textId="77777777" w:rsidR="004516BD" w:rsidRDefault="004516BD" w:rsidP="00097ECE">
      <w:pPr>
        <w:pStyle w:val="AD"/>
        <w:spacing w:line="276" w:lineRule="auto"/>
      </w:pPr>
    </w:p>
    <w:p w14:paraId="6CB81CC4" w14:textId="77777777" w:rsidR="004516BD" w:rsidRDefault="004516BD" w:rsidP="00097ECE">
      <w:pPr>
        <w:pStyle w:val="AD"/>
        <w:spacing w:line="276" w:lineRule="auto"/>
      </w:pPr>
      <w:r>
        <w:rPr>
          <w:rFonts w:hint="eastAsia"/>
        </w:rPr>
        <w:t xml:space="preserve">　　四、单位以电子会计凭证的纸质打印件作为报销入账归档依据的，必须同时保存打印该纸质件的电子会计凭证。</w:t>
      </w:r>
    </w:p>
    <w:p w14:paraId="6E34802A" w14:textId="77777777" w:rsidR="004516BD" w:rsidRDefault="004516BD" w:rsidP="00097ECE">
      <w:pPr>
        <w:pStyle w:val="AD"/>
        <w:spacing w:line="276" w:lineRule="auto"/>
      </w:pPr>
    </w:p>
    <w:p w14:paraId="6F25B9ED" w14:textId="77777777" w:rsidR="004516BD" w:rsidRDefault="004516BD" w:rsidP="00097ECE">
      <w:pPr>
        <w:pStyle w:val="AD"/>
        <w:spacing w:line="276" w:lineRule="auto"/>
      </w:pPr>
      <w:r>
        <w:rPr>
          <w:rFonts w:hint="eastAsia"/>
        </w:rPr>
        <w:t xml:space="preserve">　　五、符合档案管理要求的电子会计档案与纸质档案具有同等法律效力。除法律、行政法规另有规定外，电子会计档案可不再另以纸质形式保存。</w:t>
      </w:r>
    </w:p>
    <w:p w14:paraId="155A9DE1" w14:textId="77777777" w:rsidR="004516BD" w:rsidRDefault="004516BD" w:rsidP="00097ECE">
      <w:pPr>
        <w:pStyle w:val="AD"/>
        <w:spacing w:line="276" w:lineRule="auto"/>
      </w:pPr>
    </w:p>
    <w:p w14:paraId="5067800D" w14:textId="77777777" w:rsidR="004516BD" w:rsidRDefault="004516BD" w:rsidP="00097ECE">
      <w:pPr>
        <w:pStyle w:val="AD"/>
        <w:spacing w:line="276" w:lineRule="auto"/>
      </w:pPr>
      <w:r>
        <w:rPr>
          <w:rFonts w:hint="eastAsia"/>
        </w:rPr>
        <w:t xml:space="preserve">　　六、单位和个人在电子会计凭证报销入账归档中存在违反本通知规定行为的，县级以上人</w:t>
      </w:r>
      <w:r>
        <w:rPr>
          <w:rFonts w:hint="eastAsia"/>
        </w:rPr>
        <w:lastRenderedPageBreak/>
        <w:t>民政府财政部门、档案行政管理部门应当依据《中华人民共和国会计法》《中华人民共和国档案法》等有关法律、行政法规处理处罚。</w:t>
      </w:r>
    </w:p>
    <w:p w14:paraId="2DA85F38" w14:textId="77777777" w:rsidR="004516BD" w:rsidRDefault="004516BD" w:rsidP="00097ECE">
      <w:pPr>
        <w:pStyle w:val="AD"/>
        <w:spacing w:line="276" w:lineRule="auto"/>
      </w:pPr>
    </w:p>
    <w:p w14:paraId="2F59C1C9" w14:textId="77777777" w:rsidR="004516BD" w:rsidRDefault="004516BD" w:rsidP="00097ECE">
      <w:pPr>
        <w:pStyle w:val="AD"/>
        <w:spacing w:line="276" w:lineRule="auto"/>
      </w:pPr>
      <w:r>
        <w:rPr>
          <w:rFonts w:hint="eastAsia"/>
        </w:rPr>
        <w:t xml:space="preserve">　　七、本通知由财政部、国家档案局负责解释，并自发布之日起施行。</w:t>
      </w:r>
    </w:p>
    <w:p w14:paraId="216BF8B7" w14:textId="77777777" w:rsidR="004516BD" w:rsidRDefault="004516BD" w:rsidP="00097ECE">
      <w:pPr>
        <w:pStyle w:val="AD"/>
        <w:spacing w:line="276" w:lineRule="auto"/>
      </w:pPr>
    </w:p>
    <w:p w14:paraId="46313CE7" w14:textId="02D036D6" w:rsidR="004516BD" w:rsidRDefault="004516BD" w:rsidP="00097ECE">
      <w:pPr>
        <w:pStyle w:val="AD"/>
        <w:spacing w:line="276" w:lineRule="auto"/>
        <w:jc w:val="right"/>
      </w:pPr>
      <w:r>
        <w:rPr>
          <w:rFonts w:hint="eastAsia"/>
        </w:rPr>
        <w:t>财政部</w:t>
      </w:r>
    </w:p>
    <w:p w14:paraId="3FBBAA05" w14:textId="163DB2E6" w:rsidR="004516BD" w:rsidRDefault="004516BD" w:rsidP="00097ECE">
      <w:pPr>
        <w:pStyle w:val="AD"/>
        <w:spacing w:line="276" w:lineRule="auto"/>
        <w:jc w:val="right"/>
      </w:pPr>
      <w:r>
        <w:rPr>
          <w:rFonts w:hint="eastAsia"/>
        </w:rPr>
        <w:t>国家档案局</w:t>
      </w:r>
    </w:p>
    <w:p w14:paraId="243AC28E" w14:textId="24401524" w:rsidR="00B15193" w:rsidRDefault="004516BD" w:rsidP="00097ECE">
      <w:pPr>
        <w:pStyle w:val="AD"/>
        <w:spacing w:line="276" w:lineRule="auto"/>
        <w:jc w:val="right"/>
      </w:pPr>
      <w:r>
        <w:rPr>
          <w:rFonts w:hint="eastAsia"/>
        </w:rPr>
        <w:t>2020</w:t>
      </w:r>
      <w:r>
        <w:rPr>
          <w:rFonts w:hint="eastAsia"/>
        </w:rPr>
        <w:t>年</w:t>
      </w:r>
      <w:r>
        <w:rPr>
          <w:rFonts w:hint="eastAsia"/>
        </w:rPr>
        <w:t>3</w:t>
      </w:r>
      <w:r>
        <w:rPr>
          <w:rFonts w:hint="eastAsia"/>
        </w:rPr>
        <w:t>月</w:t>
      </w:r>
      <w:r>
        <w:rPr>
          <w:rFonts w:hint="eastAsia"/>
        </w:rPr>
        <w:t>23</w:t>
      </w:r>
      <w:r>
        <w:rPr>
          <w:rFonts w:hint="eastAsia"/>
        </w:rPr>
        <w:t>日</w:t>
      </w:r>
    </w:p>
    <w:p w14:paraId="5DC8F46D" w14:textId="0155EC2B" w:rsidR="004516BD" w:rsidRDefault="004516BD" w:rsidP="00097ECE">
      <w:pPr>
        <w:pStyle w:val="AD"/>
        <w:spacing w:line="276" w:lineRule="auto"/>
      </w:pPr>
    </w:p>
    <w:p w14:paraId="5851D6AE" w14:textId="56A5BFBB" w:rsidR="004516BD" w:rsidRDefault="004516BD" w:rsidP="00097ECE">
      <w:pPr>
        <w:pStyle w:val="AD"/>
        <w:spacing w:line="276" w:lineRule="auto"/>
      </w:pPr>
    </w:p>
    <w:p w14:paraId="2FB94B2A" w14:textId="08D474C1" w:rsidR="004516BD" w:rsidRDefault="004516BD" w:rsidP="00097ECE">
      <w:pPr>
        <w:pStyle w:val="AD"/>
        <w:spacing w:line="276" w:lineRule="auto"/>
        <w:rPr>
          <w:rStyle w:val="a9"/>
        </w:rPr>
      </w:pPr>
      <w:r>
        <w:rPr>
          <w:rFonts w:hint="eastAsia"/>
        </w:rPr>
        <w:t>信息来源：</w:t>
      </w:r>
      <w:hyperlink r:id="rId6" w:history="1">
        <w:r>
          <w:rPr>
            <w:rStyle w:val="a9"/>
          </w:rPr>
          <w:t>http://kjs.mof.gov.cn/zhengcefabu/202003/t20200331_3490938.htm</w:t>
        </w:r>
      </w:hyperlink>
    </w:p>
    <w:p w14:paraId="598FCEC1" w14:textId="77777777" w:rsidR="00696BDF" w:rsidRDefault="00696BDF" w:rsidP="00097ECE">
      <w:pPr>
        <w:pStyle w:val="AD"/>
        <w:spacing w:line="276" w:lineRule="auto"/>
      </w:pPr>
      <w:bookmarkStart w:id="0" w:name="_GoBack"/>
      <w:bookmarkEnd w:id="0"/>
    </w:p>
    <w:sectPr w:rsidR="00696BD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83C79" w14:textId="77777777" w:rsidR="005558B3" w:rsidRDefault="005558B3" w:rsidP="00C20A6A">
      <w:pPr>
        <w:spacing w:line="240" w:lineRule="auto"/>
      </w:pPr>
      <w:r>
        <w:separator/>
      </w:r>
    </w:p>
  </w:endnote>
  <w:endnote w:type="continuationSeparator" w:id="0">
    <w:p w14:paraId="776B0515" w14:textId="77777777" w:rsidR="005558B3" w:rsidRDefault="005558B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0CD04" w14:textId="77777777" w:rsidR="005558B3" w:rsidRDefault="005558B3" w:rsidP="00C20A6A">
      <w:pPr>
        <w:spacing w:line="240" w:lineRule="auto"/>
      </w:pPr>
      <w:r>
        <w:separator/>
      </w:r>
    </w:p>
  </w:footnote>
  <w:footnote w:type="continuationSeparator" w:id="0">
    <w:p w14:paraId="7F6856C1" w14:textId="77777777" w:rsidR="005558B3" w:rsidRDefault="005558B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606D7"/>
    <w:rsid w:val="00097ECE"/>
    <w:rsid w:val="000F4C6A"/>
    <w:rsid w:val="00176A25"/>
    <w:rsid w:val="001C4C6F"/>
    <w:rsid w:val="00310B6B"/>
    <w:rsid w:val="003D27E2"/>
    <w:rsid w:val="004516BD"/>
    <w:rsid w:val="005558B3"/>
    <w:rsid w:val="005F7C76"/>
    <w:rsid w:val="00696BDF"/>
    <w:rsid w:val="007D7BDB"/>
    <w:rsid w:val="00A548E7"/>
    <w:rsid w:val="00B15193"/>
    <w:rsid w:val="00B606D7"/>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7EEA5"/>
  <w15:chartTrackingRefBased/>
  <w15:docId w15:val="{15655B7E-4BCA-47A3-9BA4-B3279616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4516BD"/>
    <w:pPr>
      <w:ind w:leftChars="2500" w:left="100"/>
    </w:pPr>
  </w:style>
  <w:style w:type="character" w:customStyle="1" w:styleId="a8">
    <w:name w:val="日期 字符"/>
    <w:basedOn w:val="a0"/>
    <w:link w:val="a7"/>
    <w:uiPriority w:val="99"/>
    <w:semiHidden/>
    <w:rsid w:val="004516BD"/>
    <w:rPr>
      <w:rFonts w:ascii="Arial" w:eastAsia="宋体" w:hAnsi="Arial"/>
      <w:sz w:val="22"/>
    </w:rPr>
  </w:style>
  <w:style w:type="character" w:styleId="a9">
    <w:name w:val="Hyperlink"/>
    <w:basedOn w:val="a0"/>
    <w:uiPriority w:val="99"/>
    <w:semiHidden/>
    <w:unhideWhenUsed/>
    <w:rsid w:val="004516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js.mof.gov.cn/zhengcefabu/202003/t20200331_3490938.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2020-04-02T13:38:00Z</dcterms:created>
  <dcterms:modified xsi:type="dcterms:W3CDTF">2020-04-03T03:34:00Z</dcterms:modified>
</cp:coreProperties>
</file>