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C2581" w14:textId="77777777" w:rsidR="00657C5D" w:rsidRDefault="00D274C0" w:rsidP="00B31E9C">
      <w:pPr>
        <w:pStyle w:val="AD"/>
        <w:spacing w:line="276" w:lineRule="auto"/>
        <w:jc w:val="center"/>
        <w:rPr>
          <w:b/>
          <w:bCs/>
          <w:color w:val="E36C0A" w:themeColor="accent6" w:themeShade="BF"/>
          <w:sz w:val="32"/>
          <w:szCs w:val="32"/>
        </w:rPr>
      </w:pPr>
      <w:r w:rsidRPr="006D7524">
        <w:rPr>
          <w:rFonts w:hint="eastAsia"/>
          <w:b/>
          <w:bCs/>
          <w:color w:val="E36C0A" w:themeColor="accent6" w:themeShade="BF"/>
          <w:sz w:val="32"/>
          <w:szCs w:val="32"/>
        </w:rPr>
        <w:t>最高人民法院</w:t>
      </w:r>
      <w:r w:rsidRPr="006D7524">
        <w:rPr>
          <w:rFonts w:hint="eastAsia"/>
          <w:b/>
          <w:bCs/>
          <w:color w:val="E36C0A" w:themeColor="accent6" w:themeShade="BF"/>
          <w:sz w:val="32"/>
          <w:szCs w:val="32"/>
        </w:rPr>
        <w:t xml:space="preserve"> </w:t>
      </w:r>
      <w:r w:rsidRPr="006D7524">
        <w:rPr>
          <w:rFonts w:hint="eastAsia"/>
          <w:b/>
          <w:bCs/>
          <w:color w:val="E36C0A" w:themeColor="accent6" w:themeShade="BF"/>
          <w:sz w:val="32"/>
          <w:szCs w:val="32"/>
        </w:rPr>
        <w:t>最高人民检察院</w:t>
      </w:r>
      <w:r w:rsidRPr="006D7524">
        <w:rPr>
          <w:rFonts w:hint="eastAsia"/>
          <w:b/>
          <w:bCs/>
          <w:color w:val="E36C0A" w:themeColor="accent6" w:themeShade="BF"/>
          <w:sz w:val="32"/>
          <w:szCs w:val="32"/>
        </w:rPr>
        <w:t xml:space="preserve"> </w:t>
      </w:r>
      <w:r w:rsidRPr="006D7524">
        <w:rPr>
          <w:rFonts w:hint="eastAsia"/>
          <w:b/>
          <w:bCs/>
          <w:color w:val="E36C0A" w:themeColor="accent6" w:themeShade="BF"/>
          <w:sz w:val="32"/>
          <w:szCs w:val="32"/>
        </w:rPr>
        <w:t>公安部</w:t>
      </w:r>
      <w:r w:rsidR="00657C5D">
        <w:rPr>
          <w:rFonts w:hint="eastAsia"/>
          <w:b/>
          <w:bCs/>
          <w:color w:val="E36C0A" w:themeColor="accent6" w:themeShade="BF"/>
          <w:sz w:val="32"/>
          <w:szCs w:val="32"/>
        </w:rPr>
        <w:t xml:space="preserve"> </w:t>
      </w:r>
      <w:r w:rsidRPr="006D7524">
        <w:rPr>
          <w:rFonts w:hint="eastAsia"/>
          <w:b/>
          <w:bCs/>
          <w:color w:val="E36C0A" w:themeColor="accent6" w:themeShade="BF"/>
          <w:sz w:val="32"/>
          <w:szCs w:val="32"/>
        </w:rPr>
        <w:t>司法部</w:t>
      </w:r>
      <w:r w:rsidRPr="006D7524">
        <w:rPr>
          <w:rFonts w:hint="eastAsia"/>
          <w:b/>
          <w:bCs/>
          <w:color w:val="E36C0A" w:themeColor="accent6" w:themeShade="BF"/>
          <w:sz w:val="32"/>
          <w:szCs w:val="32"/>
        </w:rPr>
        <w:t xml:space="preserve"> </w:t>
      </w:r>
      <w:r w:rsidRPr="006D7524">
        <w:rPr>
          <w:rFonts w:hint="eastAsia"/>
          <w:b/>
          <w:bCs/>
          <w:color w:val="E36C0A" w:themeColor="accent6" w:themeShade="BF"/>
          <w:sz w:val="32"/>
          <w:szCs w:val="32"/>
        </w:rPr>
        <w:t>海关总署</w:t>
      </w:r>
    </w:p>
    <w:p w14:paraId="768408D2" w14:textId="4BC7BF52" w:rsidR="00D274C0" w:rsidRPr="006D7524" w:rsidRDefault="00D274C0" w:rsidP="00B31E9C">
      <w:pPr>
        <w:pStyle w:val="AD"/>
        <w:spacing w:line="276" w:lineRule="auto"/>
        <w:jc w:val="center"/>
        <w:rPr>
          <w:b/>
          <w:bCs/>
          <w:color w:val="E36C0A" w:themeColor="accent6" w:themeShade="BF"/>
          <w:sz w:val="32"/>
          <w:szCs w:val="32"/>
        </w:rPr>
      </w:pPr>
      <w:r w:rsidRPr="006D7524">
        <w:rPr>
          <w:rFonts w:hint="eastAsia"/>
          <w:b/>
          <w:bCs/>
          <w:color w:val="E36C0A" w:themeColor="accent6" w:themeShade="BF"/>
          <w:sz w:val="32"/>
          <w:szCs w:val="32"/>
        </w:rPr>
        <w:t>关于进一步加强国境卫生检疫工作</w:t>
      </w:r>
      <w:r w:rsidRPr="006D7524">
        <w:rPr>
          <w:rFonts w:hint="eastAsia"/>
          <w:b/>
          <w:bCs/>
          <w:color w:val="E36C0A" w:themeColor="accent6" w:themeShade="BF"/>
          <w:sz w:val="32"/>
          <w:szCs w:val="32"/>
        </w:rPr>
        <w:t xml:space="preserve"> </w:t>
      </w:r>
      <w:r w:rsidRPr="006D7524">
        <w:rPr>
          <w:rFonts w:hint="eastAsia"/>
          <w:b/>
          <w:bCs/>
          <w:color w:val="E36C0A" w:themeColor="accent6" w:themeShade="BF"/>
          <w:sz w:val="32"/>
          <w:szCs w:val="32"/>
        </w:rPr>
        <w:t>依法惩治妨害国境卫生检疫违法犯罪的意见</w:t>
      </w:r>
    </w:p>
    <w:p w14:paraId="4253533B" w14:textId="77777777" w:rsidR="00D274C0" w:rsidRDefault="00D274C0" w:rsidP="00B31E9C">
      <w:pPr>
        <w:pStyle w:val="AD"/>
        <w:spacing w:line="276" w:lineRule="auto"/>
      </w:pPr>
    </w:p>
    <w:p w14:paraId="11ACCA7D" w14:textId="77777777" w:rsidR="00D274C0" w:rsidRDefault="00D274C0" w:rsidP="00B31E9C">
      <w:pPr>
        <w:pStyle w:val="AD"/>
        <w:spacing w:line="276" w:lineRule="auto"/>
      </w:pPr>
      <w:r>
        <w:rPr>
          <w:rFonts w:hint="eastAsia"/>
        </w:rPr>
        <w:t xml:space="preserve">　　为进一步加强国境卫生检疫工作，依法惩治妨害国境卫生检疫违法犯罪行为，维护公共卫生安全，保障人民群众生命安全和身体健康，根据有关法律、司法解释的规定，制定本意见。</w:t>
      </w:r>
    </w:p>
    <w:p w14:paraId="2CE0DEE6" w14:textId="77777777" w:rsidR="00D274C0" w:rsidRDefault="00D274C0" w:rsidP="00B31E9C">
      <w:pPr>
        <w:pStyle w:val="AD"/>
        <w:spacing w:line="276" w:lineRule="auto"/>
      </w:pPr>
    </w:p>
    <w:p w14:paraId="49D3EDF4" w14:textId="77777777" w:rsidR="00D274C0" w:rsidRDefault="00D274C0" w:rsidP="00B31E9C">
      <w:pPr>
        <w:pStyle w:val="AD"/>
        <w:spacing w:line="276" w:lineRule="auto"/>
      </w:pPr>
      <w:r>
        <w:rPr>
          <w:rFonts w:hint="eastAsia"/>
        </w:rPr>
        <w:t xml:space="preserve">　　一、充分认识国境卫生检疫对于维护公共卫生安全的重要意义</w:t>
      </w:r>
    </w:p>
    <w:p w14:paraId="625C7FA8" w14:textId="77777777" w:rsidR="00D274C0" w:rsidRDefault="00D274C0" w:rsidP="00B31E9C">
      <w:pPr>
        <w:pStyle w:val="AD"/>
        <w:spacing w:line="276" w:lineRule="auto"/>
      </w:pPr>
    </w:p>
    <w:p w14:paraId="119A3DF4" w14:textId="77777777" w:rsidR="00D274C0" w:rsidRDefault="00D274C0" w:rsidP="00B31E9C">
      <w:pPr>
        <w:pStyle w:val="AD"/>
        <w:spacing w:line="276" w:lineRule="auto"/>
      </w:pPr>
      <w:r>
        <w:rPr>
          <w:rFonts w:hint="eastAsia"/>
        </w:rPr>
        <w:t xml:space="preserve">　　国境卫生检疫对防止传染病传入传出国境，保障人民群众生命安全和身体健康，维护公共卫生安全和社会安定有序发挥着重要作用。党中央、国务院高度重视国境卫生检疫工作，特别是新冠肺炎疫情发生以来，习近平总书记对强化公共卫生法治保障、改革完善疾病预防控制体系、健全防治结合、联防联控、群防群治工作机制</w:t>
      </w:r>
      <w:proofErr w:type="gramStart"/>
      <w:r>
        <w:rPr>
          <w:rFonts w:hint="eastAsia"/>
        </w:rPr>
        <w:t>作出</w:t>
      </w:r>
      <w:proofErr w:type="gramEnd"/>
      <w:r>
        <w:rPr>
          <w:rFonts w:hint="eastAsia"/>
        </w:rPr>
        <w:t>一系列重要指示批示。各级人民法院、人民检察院、公安机关、司法行政机关、海关要切实提高政治站位，把思想和行动</w:t>
      </w:r>
      <w:proofErr w:type="gramStart"/>
      <w:r>
        <w:rPr>
          <w:rFonts w:hint="eastAsia"/>
        </w:rPr>
        <w:t>统一到习近</w:t>
      </w:r>
      <w:proofErr w:type="gramEnd"/>
      <w:r>
        <w:rPr>
          <w:rFonts w:hint="eastAsia"/>
        </w:rPr>
        <w:t>平总书记重要指示批示精神上来，坚决贯彻落实党中央决策部署，增强“四个意识”、坚定“四个自信”、做到“两个维护”；从贯彻落实总体国家安全观、推动构建人类命运共同体的高度，始终将人民群众的生命安全和身体健康放在第一位，切实提升国境卫生检疫行政执法和司法办案水平。特别是面对当前新冠肺炎疫情在境外呈现扩散态势、通过口岸向境内蔓延扩散风险加剧的严峻形势，要依法及时、从严惩治妨害国境卫生检疫的各类违法犯罪行为，切实筑牢国境卫生检疫防线，坚决遏制疫情通过口岸传播扩散，为维护公共卫生安全提供有力的法治保障。</w:t>
      </w:r>
    </w:p>
    <w:p w14:paraId="65477F06" w14:textId="77777777" w:rsidR="00D274C0" w:rsidRDefault="00D274C0" w:rsidP="00B31E9C">
      <w:pPr>
        <w:pStyle w:val="AD"/>
        <w:spacing w:line="276" w:lineRule="auto"/>
      </w:pPr>
    </w:p>
    <w:p w14:paraId="02E0EAAA" w14:textId="77777777" w:rsidR="00D274C0" w:rsidRDefault="00D274C0" w:rsidP="00B31E9C">
      <w:pPr>
        <w:pStyle w:val="AD"/>
        <w:spacing w:line="276" w:lineRule="auto"/>
      </w:pPr>
      <w:r>
        <w:rPr>
          <w:rFonts w:hint="eastAsia"/>
        </w:rPr>
        <w:t xml:space="preserve">　　二、依法惩治妨害国境卫生检疫的违法犯罪行为</w:t>
      </w:r>
    </w:p>
    <w:p w14:paraId="09973B4D" w14:textId="77777777" w:rsidR="00D274C0" w:rsidRDefault="00D274C0" w:rsidP="00B31E9C">
      <w:pPr>
        <w:pStyle w:val="AD"/>
        <w:spacing w:line="276" w:lineRule="auto"/>
      </w:pPr>
    </w:p>
    <w:p w14:paraId="09CAADA7" w14:textId="77777777" w:rsidR="00D274C0" w:rsidRDefault="00D274C0" w:rsidP="00B31E9C">
      <w:pPr>
        <w:pStyle w:val="AD"/>
        <w:spacing w:line="276" w:lineRule="auto"/>
      </w:pPr>
      <w:r>
        <w:rPr>
          <w:rFonts w:hint="eastAsia"/>
        </w:rPr>
        <w:t xml:space="preserve">　　为加强国境卫生检疫工作，防止传染病传入传出国境，保护人民群众健康安全，刑法、国境卫生检疫法对妨害国境卫生检疫违法犯罪行为及其处罚</w:t>
      </w:r>
      <w:proofErr w:type="gramStart"/>
      <w:r>
        <w:rPr>
          <w:rFonts w:hint="eastAsia"/>
        </w:rPr>
        <w:t>作出</w:t>
      </w:r>
      <w:proofErr w:type="gramEnd"/>
      <w:r>
        <w:rPr>
          <w:rFonts w:hint="eastAsia"/>
        </w:rPr>
        <w:t>规定。人民法院、人民检察院、公安机关、海关在办理妨害国境卫生检疫案件时，应当准确理解和严格适用刑法、国境卫生检疫法等有关规定，依法惩治相关违法犯罪行为。</w:t>
      </w:r>
    </w:p>
    <w:p w14:paraId="3F749E60" w14:textId="77777777" w:rsidR="00D274C0" w:rsidRDefault="00D274C0" w:rsidP="00B31E9C">
      <w:pPr>
        <w:pStyle w:val="AD"/>
        <w:spacing w:line="276" w:lineRule="auto"/>
      </w:pPr>
    </w:p>
    <w:p w14:paraId="77EC94BA" w14:textId="77777777" w:rsidR="00D274C0" w:rsidRDefault="00D274C0" w:rsidP="00B31E9C">
      <w:pPr>
        <w:pStyle w:val="AD"/>
        <w:spacing w:line="276" w:lineRule="auto"/>
      </w:pPr>
      <w:r>
        <w:rPr>
          <w:rFonts w:hint="eastAsia"/>
        </w:rPr>
        <w:t xml:space="preserve">　　（一）进一步加强国境卫生检疫行政执法。海关要在各口岸加强国境卫生检疫工作宣传，引导出入境人员以及接受检疫监管的单位和人员严格遵守国境卫生检疫法等法律法规的规定，配合和接受海关国境卫生检疫。同时，要加大国境卫生检疫行政执法力度，对于违反国境卫生检疫法及其实施细则，尚不构成犯罪的行为，依法给予行政处罚。</w:t>
      </w:r>
    </w:p>
    <w:p w14:paraId="4A12A44C" w14:textId="77777777" w:rsidR="00D274C0" w:rsidRDefault="00D274C0" w:rsidP="00B31E9C">
      <w:pPr>
        <w:pStyle w:val="AD"/>
        <w:spacing w:line="276" w:lineRule="auto"/>
      </w:pPr>
    </w:p>
    <w:p w14:paraId="4835D3D9" w14:textId="77777777" w:rsidR="00D274C0" w:rsidRDefault="00D274C0" w:rsidP="00B31E9C">
      <w:pPr>
        <w:pStyle w:val="AD"/>
        <w:spacing w:line="276" w:lineRule="auto"/>
      </w:pPr>
      <w:r>
        <w:rPr>
          <w:rFonts w:hint="eastAsia"/>
        </w:rPr>
        <w:t xml:space="preserve">　　（二）依法惩治妨害国境卫生检疫犯罪。根据刑法第三百三十二条规定，违反国境卫生检疫规定，实施下列行为之一的，属于妨害国境卫生检疫行为：</w:t>
      </w:r>
    </w:p>
    <w:p w14:paraId="540CF64F" w14:textId="77777777" w:rsidR="00D274C0" w:rsidRDefault="00D274C0" w:rsidP="00B31E9C">
      <w:pPr>
        <w:pStyle w:val="AD"/>
        <w:spacing w:line="276" w:lineRule="auto"/>
      </w:pPr>
    </w:p>
    <w:p w14:paraId="105223AC" w14:textId="77777777" w:rsidR="00D274C0" w:rsidRDefault="00D274C0" w:rsidP="00B31E9C">
      <w:pPr>
        <w:pStyle w:val="AD"/>
        <w:spacing w:line="276" w:lineRule="auto"/>
      </w:pPr>
      <w:r>
        <w:rPr>
          <w:rFonts w:hint="eastAsia"/>
        </w:rPr>
        <w:t xml:space="preserve">　　</w:t>
      </w:r>
      <w:r>
        <w:rPr>
          <w:rFonts w:hint="eastAsia"/>
        </w:rPr>
        <w:t xml:space="preserve">1. </w:t>
      </w:r>
      <w:r>
        <w:rPr>
          <w:rFonts w:hint="eastAsia"/>
        </w:rPr>
        <w:t>检疫传染病染疫人或者染疫嫌疑人拒绝执行海关依照国境卫生检疫法等法律法规提出</w:t>
      </w:r>
      <w:r>
        <w:rPr>
          <w:rFonts w:hint="eastAsia"/>
        </w:rPr>
        <w:lastRenderedPageBreak/>
        <w:t>的健康申报、体温监测、医学巡查、流行病学调查、医学排查、采样等卫生检疫措施，或者隔离、留验、就地诊验、转诊等卫生处理措施的；</w:t>
      </w:r>
    </w:p>
    <w:p w14:paraId="3A2F3156" w14:textId="77777777" w:rsidR="00D274C0" w:rsidRDefault="00D274C0" w:rsidP="00B31E9C">
      <w:pPr>
        <w:pStyle w:val="AD"/>
        <w:spacing w:line="276" w:lineRule="auto"/>
      </w:pPr>
    </w:p>
    <w:p w14:paraId="3F847E65" w14:textId="77777777" w:rsidR="00D274C0" w:rsidRDefault="00D274C0" w:rsidP="00B31E9C">
      <w:pPr>
        <w:pStyle w:val="AD"/>
        <w:spacing w:line="276" w:lineRule="auto"/>
      </w:pPr>
      <w:r>
        <w:rPr>
          <w:rFonts w:hint="eastAsia"/>
        </w:rPr>
        <w:t xml:space="preserve">　　</w:t>
      </w:r>
      <w:r>
        <w:rPr>
          <w:rFonts w:hint="eastAsia"/>
        </w:rPr>
        <w:t xml:space="preserve">2. </w:t>
      </w:r>
      <w:r>
        <w:rPr>
          <w:rFonts w:hint="eastAsia"/>
        </w:rPr>
        <w:t>检疫传染病染疫人或者染疫嫌疑人采取</w:t>
      </w:r>
      <w:proofErr w:type="gramStart"/>
      <w:r>
        <w:rPr>
          <w:rFonts w:hint="eastAsia"/>
        </w:rPr>
        <w:t>不</w:t>
      </w:r>
      <w:proofErr w:type="gramEnd"/>
      <w:r>
        <w:rPr>
          <w:rFonts w:hint="eastAsia"/>
        </w:rPr>
        <w:t>如实填报健康申明卡等方式隐瞒疫情，或者伪造、涂改检疫单、证等方式伪造情节的；</w:t>
      </w:r>
    </w:p>
    <w:p w14:paraId="58F1AD79" w14:textId="77777777" w:rsidR="00D274C0" w:rsidRDefault="00D274C0" w:rsidP="00B31E9C">
      <w:pPr>
        <w:pStyle w:val="AD"/>
        <w:spacing w:line="276" w:lineRule="auto"/>
      </w:pPr>
    </w:p>
    <w:p w14:paraId="4A98F16B" w14:textId="77777777" w:rsidR="00D274C0" w:rsidRDefault="00D274C0" w:rsidP="00B31E9C">
      <w:pPr>
        <w:pStyle w:val="AD"/>
        <w:spacing w:line="276" w:lineRule="auto"/>
      </w:pPr>
      <w:r>
        <w:rPr>
          <w:rFonts w:hint="eastAsia"/>
        </w:rPr>
        <w:t xml:space="preserve">　　</w:t>
      </w:r>
      <w:r>
        <w:rPr>
          <w:rFonts w:hint="eastAsia"/>
        </w:rPr>
        <w:t xml:space="preserve">3. </w:t>
      </w:r>
      <w:r>
        <w:rPr>
          <w:rFonts w:hint="eastAsia"/>
        </w:rPr>
        <w:t>知道或者应当知道实施审批管理的微生物、人体组织、生物制品、血液及其制品等特殊物品可能造成检疫传染病传播，未经</w:t>
      </w:r>
      <w:proofErr w:type="gramStart"/>
      <w:r>
        <w:rPr>
          <w:rFonts w:hint="eastAsia"/>
        </w:rPr>
        <w:t>审批仍</w:t>
      </w:r>
      <w:proofErr w:type="gramEnd"/>
      <w:r>
        <w:rPr>
          <w:rFonts w:hint="eastAsia"/>
        </w:rPr>
        <w:t>逃避检疫，携运、寄递出入境的；</w:t>
      </w:r>
    </w:p>
    <w:p w14:paraId="68727660" w14:textId="77777777" w:rsidR="00D274C0" w:rsidRDefault="00D274C0" w:rsidP="00B31E9C">
      <w:pPr>
        <w:pStyle w:val="AD"/>
        <w:spacing w:line="276" w:lineRule="auto"/>
      </w:pPr>
    </w:p>
    <w:p w14:paraId="0A343F48" w14:textId="77777777" w:rsidR="00D274C0" w:rsidRDefault="00D274C0" w:rsidP="00B31E9C">
      <w:pPr>
        <w:pStyle w:val="AD"/>
        <w:spacing w:line="276" w:lineRule="auto"/>
      </w:pPr>
      <w:r>
        <w:rPr>
          <w:rFonts w:hint="eastAsia"/>
        </w:rPr>
        <w:t xml:space="preserve">　　</w:t>
      </w:r>
      <w:r>
        <w:rPr>
          <w:rFonts w:hint="eastAsia"/>
        </w:rPr>
        <w:t xml:space="preserve">4. </w:t>
      </w:r>
      <w:r>
        <w:rPr>
          <w:rFonts w:hint="eastAsia"/>
        </w:rPr>
        <w:t>出入境交通工具上发现有检疫传染病染疫人或者染疫嫌疑人，交通工具负责人拒绝接受卫生检疫或者拒不接受卫生处理的；</w:t>
      </w:r>
    </w:p>
    <w:p w14:paraId="116C710B" w14:textId="77777777" w:rsidR="00D274C0" w:rsidRDefault="00D274C0" w:rsidP="00B31E9C">
      <w:pPr>
        <w:pStyle w:val="AD"/>
        <w:spacing w:line="276" w:lineRule="auto"/>
      </w:pPr>
    </w:p>
    <w:p w14:paraId="08397C34" w14:textId="77777777" w:rsidR="00D274C0" w:rsidRDefault="00D274C0" w:rsidP="00B31E9C">
      <w:pPr>
        <w:pStyle w:val="AD"/>
        <w:spacing w:line="276" w:lineRule="auto"/>
      </w:pPr>
      <w:r>
        <w:rPr>
          <w:rFonts w:hint="eastAsia"/>
        </w:rPr>
        <w:t xml:space="preserve">　　</w:t>
      </w:r>
      <w:r>
        <w:rPr>
          <w:rFonts w:hint="eastAsia"/>
        </w:rPr>
        <w:t xml:space="preserve">5. </w:t>
      </w:r>
      <w:r>
        <w:rPr>
          <w:rFonts w:hint="eastAsia"/>
        </w:rPr>
        <w:t>来自检疫传染病流行国家、地区的出入境交通工具上出现非意外伤害死亡且死因不明的人员，交通工具负责人故意隐瞒情况的；</w:t>
      </w:r>
    </w:p>
    <w:p w14:paraId="205E9C20" w14:textId="77777777" w:rsidR="00D274C0" w:rsidRDefault="00D274C0" w:rsidP="00B31E9C">
      <w:pPr>
        <w:pStyle w:val="AD"/>
        <w:spacing w:line="276" w:lineRule="auto"/>
      </w:pPr>
    </w:p>
    <w:p w14:paraId="68984B2B" w14:textId="77777777" w:rsidR="00D274C0" w:rsidRDefault="00D274C0" w:rsidP="00B31E9C">
      <w:pPr>
        <w:pStyle w:val="AD"/>
        <w:spacing w:line="276" w:lineRule="auto"/>
      </w:pPr>
      <w:r>
        <w:rPr>
          <w:rFonts w:hint="eastAsia"/>
        </w:rPr>
        <w:t xml:space="preserve">　　</w:t>
      </w:r>
      <w:r>
        <w:rPr>
          <w:rFonts w:hint="eastAsia"/>
        </w:rPr>
        <w:t xml:space="preserve">6. </w:t>
      </w:r>
      <w:r>
        <w:rPr>
          <w:rFonts w:hint="eastAsia"/>
        </w:rPr>
        <w:t>其他拒绝执行海关依照国境卫生检疫法等法律法规提出的检疫措施的。</w:t>
      </w:r>
    </w:p>
    <w:p w14:paraId="35889EC4" w14:textId="77777777" w:rsidR="00D274C0" w:rsidRDefault="00D274C0" w:rsidP="00B31E9C">
      <w:pPr>
        <w:pStyle w:val="AD"/>
        <w:spacing w:line="276" w:lineRule="auto"/>
      </w:pPr>
    </w:p>
    <w:p w14:paraId="553F9F7E" w14:textId="77777777" w:rsidR="00D274C0" w:rsidRDefault="00D274C0" w:rsidP="00B31E9C">
      <w:pPr>
        <w:pStyle w:val="AD"/>
        <w:spacing w:line="276" w:lineRule="auto"/>
      </w:pPr>
      <w:r>
        <w:rPr>
          <w:rFonts w:hint="eastAsia"/>
        </w:rPr>
        <w:t xml:space="preserve">　　实施上述行为，引起鼠疫、霍乱、黄热病以及新冠肺炎等国务院确定和公布的其他检疫传染病传播或者有传播严重危险的，依照刑法第三百三十二条的规定，以妨害国境卫生检疫罪定罪处罚。</w:t>
      </w:r>
    </w:p>
    <w:p w14:paraId="04D679E5" w14:textId="77777777" w:rsidR="00D274C0" w:rsidRDefault="00D274C0" w:rsidP="00B31E9C">
      <w:pPr>
        <w:pStyle w:val="AD"/>
        <w:spacing w:line="276" w:lineRule="auto"/>
      </w:pPr>
    </w:p>
    <w:p w14:paraId="330F06DB" w14:textId="77777777" w:rsidR="00D274C0" w:rsidRDefault="00D274C0" w:rsidP="00B31E9C">
      <w:pPr>
        <w:pStyle w:val="AD"/>
        <w:spacing w:line="276" w:lineRule="auto"/>
      </w:pPr>
      <w:r>
        <w:rPr>
          <w:rFonts w:hint="eastAsia"/>
        </w:rPr>
        <w:t xml:space="preserve">　　对于单位实施妨害国境卫生检疫行为，引起鼠疫、霍乱、黄热病以及新冠肺炎等国务院确定和公布的其他检疫传染病传播或者有传播严重危险的，应当对单位判处罚金，并对其直接负责的主管人员和其他直接责任人员定罪处罚。</w:t>
      </w:r>
    </w:p>
    <w:p w14:paraId="6286D008" w14:textId="77777777" w:rsidR="00D274C0" w:rsidRDefault="00D274C0" w:rsidP="00B31E9C">
      <w:pPr>
        <w:pStyle w:val="AD"/>
        <w:spacing w:line="276" w:lineRule="auto"/>
      </w:pPr>
    </w:p>
    <w:p w14:paraId="68E79FE4" w14:textId="77777777" w:rsidR="00D274C0" w:rsidRDefault="00D274C0" w:rsidP="00B31E9C">
      <w:pPr>
        <w:pStyle w:val="AD"/>
        <w:spacing w:line="276" w:lineRule="auto"/>
      </w:pPr>
      <w:r>
        <w:rPr>
          <w:rFonts w:hint="eastAsia"/>
        </w:rPr>
        <w:t xml:space="preserve">　　三、健全完善工作机制，保障依法科学有序防控</w:t>
      </w:r>
    </w:p>
    <w:p w14:paraId="18EDD7A1" w14:textId="77777777" w:rsidR="00D274C0" w:rsidRDefault="00D274C0" w:rsidP="00B31E9C">
      <w:pPr>
        <w:pStyle w:val="AD"/>
        <w:spacing w:line="276" w:lineRule="auto"/>
      </w:pPr>
    </w:p>
    <w:p w14:paraId="7776013E" w14:textId="77777777" w:rsidR="00D274C0" w:rsidRDefault="00D274C0" w:rsidP="00B31E9C">
      <w:pPr>
        <w:pStyle w:val="AD"/>
        <w:spacing w:line="276" w:lineRule="auto"/>
      </w:pPr>
      <w:r>
        <w:rPr>
          <w:rFonts w:hint="eastAsia"/>
        </w:rPr>
        <w:t xml:space="preserve">　　（一）做好行刑衔接。海关要严把口岸疫情防控第一关，严厉追究违反国境卫生检疫规定的行政法律责任，完善执法办案流程，坚持严格执法和依法办案。做好行政执法和刑事司法的衔接，对符合国境卫生检疫监管领域刑事案件立案追诉标准的案件，要依照有关规定，及时办理移送公安机关的相关手续，不得以行政处罚代替刑事处罚。</w:t>
      </w:r>
    </w:p>
    <w:p w14:paraId="051AABDA" w14:textId="77777777" w:rsidR="00D274C0" w:rsidRDefault="00D274C0" w:rsidP="00B31E9C">
      <w:pPr>
        <w:pStyle w:val="AD"/>
        <w:spacing w:line="276" w:lineRule="auto"/>
      </w:pPr>
    </w:p>
    <w:p w14:paraId="6B3F7547" w14:textId="77777777" w:rsidR="00D274C0" w:rsidRDefault="00D274C0" w:rsidP="00B31E9C">
      <w:pPr>
        <w:pStyle w:val="AD"/>
        <w:spacing w:line="276" w:lineRule="auto"/>
      </w:pPr>
      <w:r>
        <w:rPr>
          <w:rFonts w:hint="eastAsia"/>
        </w:rPr>
        <w:t xml:space="preserve">　　（二）加快案件侦办。公安机关对于妨害国境卫生检疫犯罪案件，要依法及时立案查处，全面收集固定证据。对新冠肺炎疫情防控期间发生的妨害国境卫生检疫犯罪，要快</w:t>
      </w:r>
      <w:proofErr w:type="gramStart"/>
      <w:r>
        <w:rPr>
          <w:rFonts w:hint="eastAsia"/>
        </w:rPr>
        <w:t>侦</w:t>
      </w:r>
      <w:proofErr w:type="gramEnd"/>
      <w:r>
        <w:rPr>
          <w:rFonts w:hint="eastAsia"/>
        </w:rPr>
        <w:t>快破，并及时予以曝光，形成强大震慑。</w:t>
      </w:r>
    </w:p>
    <w:p w14:paraId="7C830FA3" w14:textId="77777777" w:rsidR="00D274C0" w:rsidRDefault="00D274C0" w:rsidP="00B31E9C">
      <w:pPr>
        <w:pStyle w:val="AD"/>
        <w:spacing w:line="276" w:lineRule="auto"/>
      </w:pPr>
    </w:p>
    <w:p w14:paraId="4AFBE151" w14:textId="77777777" w:rsidR="00D274C0" w:rsidRDefault="00D274C0" w:rsidP="00B31E9C">
      <w:pPr>
        <w:pStyle w:val="AD"/>
        <w:spacing w:line="276" w:lineRule="auto"/>
      </w:pPr>
      <w:r>
        <w:rPr>
          <w:rFonts w:hint="eastAsia"/>
        </w:rPr>
        <w:t xml:space="preserve">　　（三）强化检察职能。人民检察院要加强对妨害国境卫生检疫犯罪案件的立案监督，发现应当立案而不立案的，应当要求公安机关说明理由，认为理由不成立的，应当依法通知公安机关立案。对于妨害国境卫生检疫犯罪案件，人民检察院可以对案件性质、收集证据和适用法律</w:t>
      </w:r>
      <w:r>
        <w:rPr>
          <w:rFonts w:hint="eastAsia"/>
        </w:rPr>
        <w:lastRenderedPageBreak/>
        <w:t>等向公安机关提出意见建议。对于符合逮捕、起诉条件的涉嫌妨害国境卫生检疫罪的犯罪嫌疑人，应当及时批准逮捕、提起公诉。发挥检察建议的作用，促进疫情防控体系化治理。</w:t>
      </w:r>
    </w:p>
    <w:p w14:paraId="3BFFB911" w14:textId="77777777" w:rsidR="00D274C0" w:rsidRDefault="00D274C0" w:rsidP="00B31E9C">
      <w:pPr>
        <w:pStyle w:val="AD"/>
        <w:spacing w:line="276" w:lineRule="auto"/>
      </w:pPr>
    </w:p>
    <w:p w14:paraId="5C6B9671" w14:textId="77777777" w:rsidR="00D274C0" w:rsidRDefault="00D274C0" w:rsidP="00B31E9C">
      <w:pPr>
        <w:pStyle w:val="AD"/>
        <w:spacing w:line="276" w:lineRule="auto"/>
      </w:pPr>
      <w:r>
        <w:rPr>
          <w:rFonts w:hint="eastAsia"/>
        </w:rPr>
        <w:t xml:space="preserve">　　（四）加强沟通协调。人民法院、人民检察院、公安机关、司法行政机关、海关要加强沟通协调，畅通联系渠道，建立常态化合作机制。既要严格履行法定职责，各司其职，各负其责，又要相互配合，相互协作，实现资源共享和优势互补，形成依法惩治妨害国境卫生检疫违法犯罪的合力。对社会影响大、舆论关注度高的重大案件，要按照依法处置、舆论引导、社会面管控“三同步”要求，及时澄清事实真相，做好舆论引导和舆情应对工作。</w:t>
      </w:r>
    </w:p>
    <w:p w14:paraId="26776204" w14:textId="77777777" w:rsidR="00D274C0" w:rsidRDefault="00D274C0" w:rsidP="00B31E9C">
      <w:pPr>
        <w:pStyle w:val="AD"/>
        <w:spacing w:line="276" w:lineRule="auto"/>
      </w:pPr>
    </w:p>
    <w:p w14:paraId="4CF7FBAF" w14:textId="77777777" w:rsidR="00D274C0" w:rsidRDefault="00D274C0" w:rsidP="00B31E9C">
      <w:pPr>
        <w:pStyle w:val="AD"/>
        <w:spacing w:line="276" w:lineRule="auto"/>
      </w:pPr>
      <w:r>
        <w:rPr>
          <w:rFonts w:hint="eastAsia"/>
        </w:rPr>
        <w:t xml:space="preserve">　　（五）坚持过罚相当。进一步规范国境卫生检疫执法活动，切实做到严格规范公正文明执法。注重把握宽严相济政策：对于行政违法行为，要根据违法行为的危害程度和悔过态度，综合确定处罚种类和幅度。对于涉嫌犯罪的，要重点打击情节恶劣、后果严重的犯罪行为；对于情节轻微且真诚悔改的，依法予以从宽处理。</w:t>
      </w:r>
    </w:p>
    <w:p w14:paraId="607F464F" w14:textId="77777777" w:rsidR="00D274C0" w:rsidRDefault="00D274C0" w:rsidP="00B31E9C">
      <w:pPr>
        <w:pStyle w:val="AD"/>
        <w:spacing w:line="276" w:lineRule="auto"/>
      </w:pPr>
    </w:p>
    <w:p w14:paraId="0DB92775" w14:textId="77777777" w:rsidR="00D274C0" w:rsidRDefault="00D274C0" w:rsidP="00B31E9C">
      <w:pPr>
        <w:pStyle w:val="AD"/>
        <w:spacing w:line="276" w:lineRule="auto"/>
      </w:pPr>
      <w:r>
        <w:rPr>
          <w:rFonts w:hint="eastAsia"/>
        </w:rPr>
        <w:t xml:space="preserve">　　（六）维护公平正义。人民法院、人民检察院、公安机关要依法保障犯罪嫌疑人、被告人的各项诉讼权利特别是辩护权，切实维护当事人合法权益，维护法律正确实施。司法行政机关要加强对律师辩护代理工作的指导监督，促进律师依法依规执业。人民法院、人民检察院、公安机关、司法行政机关、海关要认真落实“谁执法谁普法”责任制，选取典型案例，开展以案释法，加大警示教育，震慑不法分子，</w:t>
      </w:r>
      <w:proofErr w:type="gramStart"/>
      <w:r>
        <w:rPr>
          <w:rFonts w:hint="eastAsia"/>
        </w:rPr>
        <w:t>释放正</w:t>
      </w:r>
      <w:proofErr w:type="gramEnd"/>
      <w:r>
        <w:rPr>
          <w:rFonts w:hint="eastAsia"/>
        </w:rPr>
        <w:t>能量，为疫情防控营造良好的法治和社会环境。</w:t>
      </w:r>
    </w:p>
    <w:p w14:paraId="492CB974" w14:textId="056AA238" w:rsidR="00B15193" w:rsidRDefault="00B15193" w:rsidP="00B31E9C">
      <w:pPr>
        <w:pStyle w:val="AD"/>
        <w:spacing w:line="276" w:lineRule="auto"/>
      </w:pPr>
    </w:p>
    <w:p w14:paraId="66DDEC6C" w14:textId="6AC3E045" w:rsidR="00D274C0" w:rsidRDefault="00D274C0" w:rsidP="00B31E9C">
      <w:pPr>
        <w:pStyle w:val="AD"/>
        <w:spacing w:line="276" w:lineRule="auto"/>
      </w:pPr>
    </w:p>
    <w:p w14:paraId="777FACA0" w14:textId="49039790" w:rsidR="00D274C0" w:rsidRDefault="00D274C0" w:rsidP="00B31E9C">
      <w:pPr>
        <w:pStyle w:val="AD"/>
        <w:spacing w:line="276" w:lineRule="auto"/>
        <w:rPr>
          <w:rStyle w:val="a7"/>
        </w:rPr>
      </w:pPr>
      <w:r>
        <w:rPr>
          <w:rFonts w:hint="eastAsia"/>
        </w:rPr>
        <w:t>信息来源：</w:t>
      </w:r>
      <w:hyperlink r:id="rId6" w:history="1">
        <w:r>
          <w:rPr>
            <w:rStyle w:val="a7"/>
          </w:rPr>
          <w:t>http://www.court.gov.cn/fabu-xiangqing-223031.html</w:t>
        </w:r>
      </w:hyperlink>
    </w:p>
    <w:p w14:paraId="29DA42EF" w14:textId="77777777" w:rsidR="00657C5D" w:rsidRPr="00D274C0" w:rsidRDefault="00657C5D" w:rsidP="00B31E9C">
      <w:pPr>
        <w:pStyle w:val="AD"/>
        <w:spacing w:line="276" w:lineRule="auto"/>
      </w:pPr>
      <w:bookmarkStart w:id="0" w:name="_GoBack"/>
      <w:bookmarkEnd w:id="0"/>
    </w:p>
    <w:sectPr w:rsidR="00657C5D" w:rsidRPr="00D274C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A6A94" w14:textId="77777777" w:rsidR="00873962" w:rsidRDefault="00873962" w:rsidP="00C20A6A">
      <w:pPr>
        <w:spacing w:line="240" w:lineRule="auto"/>
      </w:pPr>
      <w:r>
        <w:separator/>
      </w:r>
    </w:p>
  </w:endnote>
  <w:endnote w:type="continuationSeparator" w:id="0">
    <w:p w14:paraId="05B3A03F" w14:textId="77777777" w:rsidR="00873962" w:rsidRDefault="0087396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27631" w14:textId="77777777" w:rsidR="00873962" w:rsidRDefault="00873962" w:rsidP="00C20A6A">
      <w:pPr>
        <w:spacing w:line="240" w:lineRule="auto"/>
      </w:pPr>
      <w:r>
        <w:separator/>
      </w:r>
    </w:p>
  </w:footnote>
  <w:footnote w:type="continuationSeparator" w:id="0">
    <w:p w14:paraId="12332C2B" w14:textId="77777777" w:rsidR="00873962" w:rsidRDefault="0087396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3A0F"/>
    <w:rsid w:val="000F4C6A"/>
    <w:rsid w:val="00113A0F"/>
    <w:rsid w:val="00176A25"/>
    <w:rsid w:val="001B1F71"/>
    <w:rsid w:val="001C4C6F"/>
    <w:rsid w:val="00210880"/>
    <w:rsid w:val="002855D2"/>
    <w:rsid w:val="003D27E2"/>
    <w:rsid w:val="004C1EEE"/>
    <w:rsid w:val="005F7C76"/>
    <w:rsid w:val="00657C5D"/>
    <w:rsid w:val="006D7524"/>
    <w:rsid w:val="007D7BDB"/>
    <w:rsid w:val="00873962"/>
    <w:rsid w:val="00A548E7"/>
    <w:rsid w:val="00B15193"/>
    <w:rsid w:val="00B31E9C"/>
    <w:rsid w:val="00B731F1"/>
    <w:rsid w:val="00C20A6A"/>
    <w:rsid w:val="00C22624"/>
    <w:rsid w:val="00D02718"/>
    <w:rsid w:val="00D27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B766B"/>
  <w15:chartTrackingRefBased/>
  <w15:docId w15:val="{9FD66FBA-32D3-42A3-A55F-CD2902D6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D27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230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2020-03-19T09:41:00Z</dcterms:created>
  <dcterms:modified xsi:type="dcterms:W3CDTF">2020-03-31T11:05:00Z</dcterms:modified>
</cp:coreProperties>
</file>