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8B377" w14:textId="77777777" w:rsidR="0034587C" w:rsidRPr="000D54F8" w:rsidRDefault="0034587C" w:rsidP="000D54F8">
      <w:pPr>
        <w:pStyle w:val="AD"/>
        <w:spacing w:line="276" w:lineRule="auto"/>
        <w:jc w:val="center"/>
        <w:rPr>
          <w:b/>
          <w:bCs/>
          <w:color w:val="E36C0A" w:themeColor="accent6" w:themeShade="BF"/>
          <w:sz w:val="32"/>
          <w:szCs w:val="32"/>
        </w:rPr>
      </w:pPr>
      <w:r w:rsidRPr="000D54F8">
        <w:rPr>
          <w:rFonts w:hint="eastAsia"/>
          <w:b/>
          <w:bCs/>
          <w:color w:val="E36C0A" w:themeColor="accent6" w:themeShade="BF"/>
          <w:sz w:val="32"/>
          <w:szCs w:val="32"/>
        </w:rPr>
        <w:t>关于海上刑事案件管辖等有关问题的通知</w:t>
      </w:r>
    </w:p>
    <w:p w14:paraId="16F0C98C" w14:textId="77777777" w:rsidR="000D54F8" w:rsidRDefault="000D54F8" w:rsidP="000D54F8">
      <w:pPr>
        <w:pStyle w:val="AD"/>
        <w:spacing w:line="276" w:lineRule="auto"/>
      </w:pPr>
    </w:p>
    <w:p w14:paraId="01F48574" w14:textId="62CE1461" w:rsidR="0034587C" w:rsidRDefault="0034587C" w:rsidP="000D54F8">
      <w:pPr>
        <w:pStyle w:val="AD"/>
        <w:spacing w:line="276" w:lineRule="auto"/>
      </w:pPr>
      <w:r>
        <w:rPr>
          <w:rFonts w:hint="eastAsia"/>
        </w:rPr>
        <w:t>各省、自治区、直辖市高级人民法院、人民检察院，解放军军事法院、军事检察院，新疆维吾尔自治区高级人民法院生产建设兵团分院、新疆生产建设兵团人民检察院</w:t>
      </w:r>
      <w:r>
        <w:rPr>
          <w:rFonts w:hint="eastAsia"/>
        </w:rPr>
        <w:t>,</w:t>
      </w:r>
      <w:r>
        <w:rPr>
          <w:rFonts w:hint="eastAsia"/>
        </w:rPr>
        <w:t>中国海警局各分局、直属局，沿海省、自治区、直辖市海警局：</w:t>
      </w:r>
    </w:p>
    <w:p w14:paraId="1CB05D41" w14:textId="77777777" w:rsidR="0034587C" w:rsidRDefault="0034587C" w:rsidP="000D54F8">
      <w:pPr>
        <w:pStyle w:val="AD"/>
        <w:spacing w:line="276" w:lineRule="auto"/>
      </w:pPr>
    </w:p>
    <w:p w14:paraId="34F63D3D" w14:textId="77777777" w:rsidR="0034587C" w:rsidRDefault="0034587C" w:rsidP="000D54F8">
      <w:pPr>
        <w:pStyle w:val="AD"/>
        <w:spacing w:line="276" w:lineRule="auto"/>
      </w:pPr>
      <w:r>
        <w:rPr>
          <w:rFonts w:hint="eastAsia"/>
        </w:rPr>
        <w:t>为依法惩治海上犯罪，维护国家主权、安全、海洋权益和海上秩序，根据《中华人民共和国刑事诉讼法》《全国人民代表大会常务委员会关于中国海警局行使海上维权执法职权的决定》以及其他相关法律，现就海上刑事案件管辖等有关问题通知如下：</w:t>
      </w:r>
    </w:p>
    <w:p w14:paraId="65982799" w14:textId="77777777" w:rsidR="0034587C" w:rsidRDefault="0034587C" w:rsidP="000D54F8">
      <w:pPr>
        <w:pStyle w:val="AD"/>
        <w:spacing w:line="276" w:lineRule="auto"/>
      </w:pPr>
    </w:p>
    <w:p w14:paraId="1933FBA4" w14:textId="77777777" w:rsidR="0034587C" w:rsidRDefault="0034587C" w:rsidP="000D54F8">
      <w:pPr>
        <w:pStyle w:val="AD"/>
        <w:spacing w:line="276" w:lineRule="auto"/>
      </w:pPr>
      <w:r>
        <w:rPr>
          <w:rFonts w:hint="eastAsia"/>
        </w:rPr>
        <w:t>一、对海上发生的刑事案件，按照下列原则确定管辖：</w:t>
      </w:r>
    </w:p>
    <w:p w14:paraId="7A497AFF" w14:textId="77777777" w:rsidR="0034587C" w:rsidRDefault="0034587C" w:rsidP="000D54F8">
      <w:pPr>
        <w:pStyle w:val="AD"/>
        <w:spacing w:line="276" w:lineRule="auto"/>
      </w:pPr>
    </w:p>
    <w:p w14:paraId="70008038" w14:textId="77777777" w:rsidR="0034587C" w:rsidRDefault="0034587C" w:rsidP="000D54F8">
      <w:pPr>
        <w:pStyle w:val="AD"/>
        <w:spacing w:line="276" w:lineRule="auto"/>
      </w:pPr>
      <w:r>
        <w:rPr>
          <w:rFonts w:hint="eastAsia"/>
        </w:rPr>
        <w:t>（一）在中华人民共和国内水、领海发生的犯罪，由犯罪地或者被告人登陆地的人民法院管辖，如果由被告人居住地的人民法院审判更为适宜的，可以由被告人居住地的人民法院管辖；</w:t>
      </w:r>
    </w:p>
    <w:p w14:paraId="5E43E0A6" w14:textId="77777777" w:rsidR="0034587C" w:rsidRDefault="0034587C" w:rsidP="000D54F8">
      <w:pPr>
        <w:pStyle w:val="AD"/>
        <w:spacing w:line="276" w:lineRule="auto"/>
      </w:pPr>
    </w:p>
    <w:p w14:paraId="6D0E2754" w14:textId="77777777" w:rsidR="0034587C" w:rsidRDefault="0034587C" w:rsidP="000D54F8">
      <w:pPr>
        <w:pStyle w:val="AD"/>
        <w:spacing w:line="276" w:lineRule="auto"/>
      </w:pPr>
      <w:r>
        <w:rPr>
          <w:rFonts w:hint="eastAsia"/>
        </w:rPr>
        <w:t>（二）在中华人民共和国领域外的中国船舶内的犯罪，由该船舶最初停泊的中国口岸所在地或者被告人登陆地、入境地的人民法院管辖；</w:t>
      </w:r>
    </w:p>
    <w:p w14:paraId="5307B85A" w14:textId="77777777" w:rsidR="0034587C" w:rsidRDefault="0034587C" w:rsidP="000D54F8">
      <w:pPr>
        <w:pStyle w:val="AD"/>
        <w:spacing w:line="276" w:lineRule="auto"/>
      </w:pPr>
    </w:p>
    <w:p w14:paraId="6A3831D4" w14:textId="77777777" w:rsidR="0034587C" w:rsidRDefault="0034587C" w:rsidP="000D54F8">
      <w:pPr>
        <w:pStyle w:val="AD"/>
        <w:spacing w:line="276" w:lineRule="auto"/>
      </w:pPr>
      <w:r>
        <w:rPr>
          <w:rFonts w:hint="eastAsia"/>
        </w:rPr>
        <w:t>（三）中国公民在中华人民共和国领海以外的海域犯罪，由其登陆地、入境地、离境前居住地或者现居住地的人民法院管辖；被害人是中国公民的，也可以由被害人离境前居住地或者现居住地的人民法院管辖；</w:t>
      </w:r>
    </w:p>
    <w:p w14:paraId="08DC89C1" w14:textId="77777777" w:rsidR="0034587C" w:rsidRDefault="0034587C" w:rsidP="000D54F8">
      <w:pPr>
        <w:pStyle w:val="AD"/>
        <w:spacing w:line="276" w:lineRule="auto"/>
      </w:pPr>
    </w:p>
    <w:p w14:paraId="0F9D6EA2" w14:textId="77777777" w:rsidR="0034587C" w:rsidRDefault="0034587C" w:rsidP="000D54F8">
      <w:pPr>
        <w:pStyle w:val="AD"/>
        <w:spacing w:line="276" w:lineRule="auto"/>
      </w:pPr>
      <w:r>
        <w:rPr>
          <w:rFonts w:hint="eastAsia"/>
        </w:rPr>
        <w:t>（四）外国人在中华人民共和国领海以外的海域对中华人民共和国国家或者公民犯罪，根据《中华人民共和国刑法》应当受到处罚的，由该外国人登陆地、入境地、入境后居住地的人民法院管辖，也可以由被害人离境前居住地或者现居住地的人民法院管辖；</w:t>
      </w:r>
    </w:p>
    <w:p w14:paraId="25A9F533" w14:textId="77777777" w:rsidR="0034587C" w:rsidRDefault="0034587C" w:rsidP="000D54F8">
      <w:pPr>
        <w:pStyle w:val="AD"/>
        <w:spacing w:line="276" w:lineRule="auto"/>
      </w:pPr>
    </w:p>
    <w:p w14:paraId="04306FC9" w14:textId="77777777" w:rsidR="0034587C" w:rsidRDefault="0034587C" w:rsidP="000D54F8">
      <w:pPr>
        <w:pStyle w:val="AD"/>
        <w:spacing w:line="276" w:lineRule="auto"/>
      </w:pPr>
      <w:r>
        <w:rPr>
          <w:rFonts w:hint="eastAsia"/>
        </w:rPr>
        <w:t>（五）对中华人民共和国缔结或者参加的国际条约所规定的罪行，中华人民共和国在所承担的条约义务的范围内行使刑事管辖权的，由被告人被抓获地、登陆地或者入境地的人民法院管辖。</w:t>
      </w:r>
    </w:p>
    <w:p w14:paraId="513D25B8" w14:textId="77777777" w:rsidR="0034587C" w:rsidRDefault="0034587C" w:rsidP="000D54F8">
      <w:pPr>
        <w:pStyle w:val="AD"/>
        <w:spacing w:line="276" w:lineRule="auto"/>
      </w:pPr>
    </w:p>
    <w:p w14:paraId="31DCEA6C" w14:textId="77777777" w:rsidR="0034587C" w:rsidRDefault="0034587C" w:rsidP="000D54F8">
      <w:pPr>
        <w:pStyle w:val="AD"/>
        <w:spacing w:line="276" w:lineRule="auto"/>
      </w:pPr>
      <w:r>
        <w:rPr>
          <w:rFonts w:hint="eastAsia"/>
        </w:rPr>
        <w:t>前款第一项规定的犯罪地包括犯罪行为发生地和犯罪结果发生地。前款第二项至第五项规定的入境地，包括进入我国陆地边境、领海以及航空器降落在我国境内的地点。</w:t>
      </w:r>
    </w:p>
    <w:p w14:paraId="0319FE44" w14:textId="77777777" w:rsidR="0034587C" w:rsidRDefault="0034587C" w:rsidP="000D54F8">
      <w:pPr>
        <w:pStyle w:val="AD"/>
        <w:spacing w:line="276" w:lineRule="auto"/>
      </w:pPr>
    </w:p>
    <w:p w14:paraId="173C1FB1" w14:textId="77777777" w:rsidR="0034587C" w:rsidRDefault="0034587C" w:rsidP="000D54F8">
      <w:pPr>
        <w:pStyle w:val="AD"/>
        <w:spacing w:line="276" w:lineRule="auto"/>
      </w:pPr>
      <w:r>
        <w:rPr>
          <w:rFonts w:hint="eastAsia"/>
        </w:rPr>
        <w:t>二、海上发生的刑事案件的立案侦查，由海</w:t>
      </w:r>
      <w:proofErr w:type="gramStart"/>
      <w:r>
        <w:rPr>
          <w:rFonts w:hint="eastAsia"/>
        </w:rPr>
        <w:t>警机构</w:t>
      </w:r>
      <w:proofErr w:type="gramEnd"/>
      <w:r>
        <w:rPr>
          <w:rFonts w:hint="eastAsia"/>
        </w:rPr>
        <w:t>根据本通知第一条规定的管辖原则进行。</w:t>
      </w:r>
    </w:p>
    <w:p w14:paraId="78988A7D" w14:textId="77777777" w:rsidR="0034587C" w:rsidRDefault="0034587C" w:rsidP="000D54F8">
      <w:pPr>
        <w:pStyle w:val="AD"/>
        <w:spacing w:line="276" w:lineRule="auto"/>
      </w:pPr>
    </w:p>
    <w:p w14:paraId="0F05CF4E" w14:textId="77777777" w:rsidR="0034587C" w:rsidRDefault="0034587C" w:rsidP="000D54F8">
      <w:pPr>
        <w:pStyle w:val="AD"/>
        <w:spacing w:line="276" w:lineRule="auto"/>
      </w:pPr>
      <w:r>
        <w:rPr>
          <w:rFonts w:hint="eastAsia"/>
        </w:rPr>
        <w:t>依据第一条规定确定的管辖地未设置海</w:t>
      </w:r>
      <w:proofErr w:type="gramStart"/>
      <w:r>
        <w:rPr>
          <w:rFonts w:hint="eastAsia"/>
        </w:rPr>
        <w:t>警机构</w:t>
      </w:r>
      <w:proofErr w:type="gramEnd"/>
      <w:r>
        <w:rPr>
          <w:rFonts w:hint="eastAsia"/>
        </w:rPr>
        <w:t>的，由有关海警局商同级人民检察院、人民法院指定管辖。</w:t>
      </w:r>
    </w:p>
    <w:p w14:paraId="6CEE9A68" w14:textId="77777777" w:rsidR="0034587C" w:rsidRDefault="0034587C" w:rsidP="000D54F8">
      <w:pPr>
        <w:pStyle w:val="AD"/>
        <w:spacing w:line="276" w:lineRule="auto"/>
      </w:pPr>
    </w:p>
    <w:p w14:paraId="18A67508" w14:textId="77777777" w:rsidR="0034587C" w:rsidRDefault="0034587C" w:rsidP="000D54F8">
      <w:pPr>
        <w:pStyle w:val="AD"/>
        <w:spacing w:line="276" w:lineRule="auto"/>
      </w:pPr>
      <w:r>
        <w:rPr>
          <w:rFonts w:hint="eastAsia"/>
        </w:rPr>
        <w:t>三、沿海省、自治区、直辖市海警局办理刑事案件，需要提请批准逮捕或者移送起诉的，依法向所在地省级人民检察院提请或者移送。</w:t>
      </w:r>
    </w:p>
    <w:p w14:paraId="44E46117" w14:textId="77777777" w:rsidR="0034587C" w:rsidRDefault="0034587C" w:rsidP="000D54F8">
      <w:pPr>
        <w:pStyle w:val="AD"/>
        <w:spacing w:line="276" w:lineRule="auto"/>
      </w:pPr>
    </w:p>
    <w:p w14:paraId="086D7724" w14:textId="77777777" w:rsidR="0034587C" w:rsidRDefault="0034587C" w:rsidP="000D54F8">
      <w:pPr>
        <w:pStyle w:val="AD"/>
        <w:spacing w:line="276" w:lineRule="auto"/>
      </w:pPr>
      <w:r>
        <w:rPr>
          <w:rFonts w:hint="eastAsia"/>
        </w:rPr>
        <w:t>沿海省、自治区、直辖市海警局下属海警局，中国海警局各分局、直属局办理刑事案件，需要提请批准逮捕或者移送起诉的，依法向所在地设区的市级人民检察院提请或者移送。</w:t>
      </w:r>
    </w:p>
    <w:p w14:paraId="6A805400" w14:textId="77777777" w:rsidR="0034587C" w:rsidRDefault="0034587C" w:rsidP="000D54F8">
      <w:pPr>
        <w:pStyle w:val="AD"/>
        <w:spacing w:line="276" w:lineRule="auto"/>
      </w:pPr>
    </w:p>
    <w:p w14:paraId="58237F7B" w14:textId="77777777" w:rsidR="0034587C" w:rsidRDefault="0034587C" w:rsidP="000D54F8">
      <w:pPr>
        <w:pStyle w:val="AD"/>
        <w:spacing w:line="276" w:lineRule="auto"/>
      </w:pPr>
      <w:r>
        <w:rPr>
          <w:rFonts w:hint="eastAsia"/>
        </w:rPr>
        <w:t>海警工作站办理刑事案件，需要提请批准逮捕或者移送起诉的，依法向所在地基层人民检察院提请或者移送。</w:t>
      </w:r>
    </w:p>
    <w:p w14:paraId="64DE78B5" w14:textId="77777777" w:rsidR="0034587C" w:rsidRDefault="0034587C" w:rsidP="000D54F8">
      <w:pPr>
        <w:pStyle w:val="AD"/>
        <w:spacing w:line="276" w:lineRule="auto"/>
      </w:pPr>
    </w:p>
    <w:p w14:paraId="45C9AE97" w14:textId="77777777" w:rsidR="0034587C" w:rsidRDefault="0034587C" w:rsidP="000D54F8">
      <w:pPr>
        <w:pStyle w:val="AD"/>
        <w:spacing w:line="276" w:lineRule="auto"/>
      </w:pPr>
      <w:r>
        <w:rPr>
          <w:rFonts w:hint="eastAsia"/>
        </w:rPr>
        <w:t>四、人民检察院对于海</w:t>
      </w:r>
      <w:proofErr w:type="gramStart"/>
      <w:r>
        <w:rPr>
          <w:rFonts w:hint="eastAsia"/>
        </w:rPr>
        <w:t>警机构</w:t>
      </w:r>
      <w:proofErr w:type="gramEnd"/>
      <w:r>
        <w:rPr>
          <w:rFonts w:hint="eastAsia"/>
        </w:rPr>
        <w:t>移送起诉的海上刑事案件，按照刑事诉讼法、司法解释以及本通知的有关规定进行审查后，认为应当由其他人民检察院起诉的，应当将案件移送有管辖权的人民检察院。</w:t>
      </w:r>
    </w:p>
    <w:p w14:paraId="653BB3D7" w14:textId="77777777" w:rsidR="0034587C" w:rsidRDefault="0034587C" w:rsidP="000D54F8">
      <w:pPr>
        <w:pStyle w:val="AD"/>
        <w:spacing w:line="276" w:lineRule="auto"/>
      </w:pPr>
    </w:p>
    <w:p w14:paraId="3E6F28E8" w14:textId="77777777" w:rsidR="0034587C" w:rsidRDefault="0034587C" w:rsidP="000D54F8">
      <w:pPr>
        <w:pStyle w:val="AD"/>
        <w:spacing w:line="276" w:lineRule="auto"/>
      </w:pPr>
      <w:r>
        <w:rPr>
          <w:rFonts w:hint="eastAsia"/>
        </w:rPr>
        <w:t>需要按照刑事诉讼法、司法解释以及本通知的有关规定指定审判管辖的，海</w:t>
      </w:r>
      <w:proofErr w:type="gramStart"/>
      <w:r>
        <w:rPr>
          <w:rFonts w:hint="eastAsia"/>
        </w:rPr>
        <w:t>警机构</w:t>
      </w:r>
      <w:proofErr w:type="gramEnd"/>
      <w:r>
        <w:rPr>
          <w:rFonts w:hint="eastAsia"/>
        </w:rPr>
        <w:t>应当在移送起诉前向人民检察院通报，由人民检察院协商同级人民法院办理指定管辖有关事宜。</w:t>
      </w:r>
    </w:p>
    <w:p w14:paraId="4981120A" w14:textId="77777777" w:rsidR="0034587C" w:rsidRDefault="0034587C" w:rsidP="000D54F8">
      <w:pPr>
        <w:pStyle w:val="AD"/>
        <w:spacing w:line="276" w:lineRule="auto"/>
      </w:pPr>
    </w:p>
    <w:p w14:paraId="779DE797" w14:textId="77777777" w:rsidR="0034587C" w:rsidRDefault="0034587C" w:rsidP="000D54F8">
      <w:pPr>
        <w:pStyle w:val="AD"/>
        <w:spacing w:line="276" w:lineRule="auto"/>
      </w:pPr>
      <w:r>
        <w:rPr>
          <w:rFonts w:hint="eastAsia"/>
        </w:rPr>
        <w:t>五、对人民检察院提起公诉的海上刑事案件，人民法院经审查认为符合刑事诉讼法、司法解释以及本通知有关规定的，应当依法受理。</w:t>
      </w:r>
    </w:p>
    <w:p w14:paraId="7FCA8383" w14:textId="77777777" w:rsidR="0034587C" w:rsidRDefault="0034587C" w:rsidP="000D54F8">
      <w:pPr>
        <w:pStyle w:val="AD"/>
        <w:spacing w:line="276" w:lineRule="auto"/>
      </w:pPr>
    </w:p>
    <w:p w14:paraId="17243BF1" w14:textId="77777777" w:rsidR="0034587C" w:rsidRDefault="0034587C" w:rsidP="000D54F8">
      <w:pPr>
        <w:pStyle w:val="AD"/>
        <w:spacing w:line="276" w:lineRule="auto"/>
      </w:pPr>
      <w:r>
        <w:rPr>
          <w:rFonts w:hint="eastAsia"/>
        </w:rPr>
        <w:t>六、海</w:t>
      </w:r>
      <w:proofErr w:type="gramStart"/>
      <w:r>
        <w:rPr>
          <w:rFonts w:hint="eastAsia"/>
        </w:rPr>
        <w:t>警机构</w:t>
      </w:r>
      <w:proofErr w:type="gramEnd"/>
      <w:r>
        <w:rPr>
          <w:rFonts w:hint="eastAsia"/>
        </w:rPr>
        <w:t>办理刑事案件应当主动接受检察机关监督，与检察机关建立信息共享平台，定期向检察机关通报行政执法与刑事司法衔接，刑事立案、破案，采取强制措施等情况。</w:t>
      </w:r>
    </w:p>
    <w:p w14:paraId="641C500F" w14:textId="77777777" w:rsidR="0034587C" w:rsidRDefault="0034587C" w:rsidP="000D54F8">
      <w:pPr>
        <w:pStyle w:val="AD"/>
        <w:spacing w:line="276" w:lineRule="auto"/>
      </w:pPr>
    </w:p>
    <w:p w14:paraId="2D38428A" w14:textId="77777777" w:rsidR="0034587C" w:rsidRDefault="0034587C" w:rsidP="000D54F8">
      <w:pPr>
        <w:pStyle w:val="AD"/>
        <w:spacing w:line="276" w:lineRule="auto"/>
      </w:pPr>
      <w:r>
        <w:rPr>
          <w:rFonts w:hint="eastAsia"/>
        </w:rPr>
        <w:t>海</w:t>
      </w:r>
      <w:proofErr w:type="gramStart"/>
      <w:r>
        <w:rPr>
          <w:rFonts w:hint="eastAsia"/>
        </w:rPr>
        <w:t>警机构</w:t>
      </w:r>
      <w:proofErr w:type="gramEnd"/>
      <w:r>
        <w:rPr>
          <w:rFonts w:hint="eastAsia"/>
        </w:rPr>
        <w:t>所在地的人民检察院依法对海</w:t>
      </w:r>
      <w:proofErr w:type="gramStart"/>
      <w:r>
        <w:rPr>
          <w:rFonts w:hint="eastAsia"/>
        </w:rPr>
        <w:t>警机构</w:t>
      </w:r>
      <w:proofErr w:type="gramEnd"/>
      <w:r>
        <w:rPr>
          <w:rFonts w:hint="eastAsia"/>
        </w:rPr>
        <w:t>的刑事立案、侦查活动实行监督。</w:t>
      </w:r>
    </w:p>
    <w:p w14:paraId="625D81F8" w14:textId="77777777" w:rsidR="0034587C" w:rsidRDefault="0034587C" w:rsidP="000D54F8">
      <w:pPr>
        <w:pStyle w:val="AD"/>
        <w:spacing w:line="276" w:lineRule="auto"/>
      </w:pPr>
    </w:p>
    <w:p w14:paraId="384FFF21" w14:textId="77777777" w:rsidR="0034587C" w:rsidRDefault="0034587C" w:rsidP="000D54F8">
      <w:pPr>
        <w:pStyle w:val="AD"/>
        <w:spacing w:line="276" w:lineRule="auto"/>
      </w:pPr>
      <w:r>
        <w:rPr>
          <w:rFonts w:hint="eastAsia"/>
        </w:rPr>
        <w:t>海</w:t>
      </w:r>
      <w:proofErr w:type="gramStart"/>
      <w:r>
        <w:rPr>
          <w:rFonts w:hint="eastAsia"/>
        </w:rPr>
        <w:t>警机构</w:t>
      </w:r>
      <w:proofErr w:type="gramEnd"/>
      <w:r>
        <w:rPr>
          <w:rFonts w:hint="eastAsia"/>
        </w:rPr>
        <w:t>办理重大、疑难、复杂的刑事案件，可以商请人民检察院介入侦查活动，并听取人民检察院的意见和建议。人民检察院认为确有必要时，可以派员介入海</w:t>
      </w:r>
      <w:proofErr w:type="gramStart"/>
      <w:r>
        <w:rPr>
          <w:rFonts w:hint="eastAsia"/>
        </w:rPr>
        <w:t>警机构</w:t>
      </w:r>
      <w:proofErr w:type="gramEnd"/>
      <w:r>
        <w:rPr>
          <w:rFonts w:hint="eastAsia"/>
        </w:rPr>
        <w:t>的侦查活动，对收集证据、适用法律提出意见，监督侦查活动是否合法，海</w:t>
      </w:r>
      <w:proofErr w:type="gramStart"/>
      <w:r>
        <w:rPr>
          <w:rFonts w:hint="eastAsia"/>
        </w:rPr>
        <w:t>警机构</w:t>
      </w:r>
      <w:proofErr w:type="gramEnd"/>
      <w:r>
        <w:rPr>
          <w:rFonts w:hint="eastAsia"/>
        </w:rPr>
        <w:t>应当予以配合。</w:t>
      </w:r>
    </w:p>
    <w:p w14:paraId="6FFB6E60" w14:textId="77777777" w:rsidR="0034587C" w:rsidRDefault="0034587C" w:rsidP="000D54F8">
      <w:pPr>
        <w:pStyle w:val="AD"/>
        <w:spacing w:line="276" w:lineRule="auto"/>
      </w:pPr>
    </w:p>
    <w:p w14:paraId="1BC64D77" w14:textId="77777777" w:rsidR="0034587C" w:rsidRDefault="0034587C" w:rsidP="000D54F8">
      <w:pPr>
        <w:pStyle w:val="AD"/>
        <w:spacing w:line="276" w:lineRule="auto"/>
      </w:pPr>
      <w:r>
        <w:rPr>
          <w:rFonts w:hint="eastAsia"/>
        </w:rPr>
        <w:t>本通知自印发之日起施行。各地接本通知后，请认真贯彻执行。执行中遇到的问题，请及时分别报告最高人民法院、最高人民检察院、中国海警局。</w:t>
      </w:r>
    </w:p>
    <w:p w14:paraId="219699FC" w14:textId="77777777" w:rsidR="0034587C" w:rsidRDefault="0034587C" w:rsidP="000D54F8">
      <w:pPr>
        <w:pStyle w:val="AD"/>
        <w:spacing w:line="276" w:lineRule="auto"/>
      </w:pPr>
    </w:p>
    <w:p w14:paraId="2403DD3F" w14:textId="77777777" w:rsidR="008C064E" w:rsidRDefault="0034587C" w:rsidP="000D54F8">
      <w:pPr>
        <w:pStyle w:val="AD"/>
        <w:spacing w:line="276" w:lineRule="auto"/>
        <w:jc w:val="right"/>
      </w:pPr>
      <w:r>
        <w:rPr>
          <w:rFonts w:hint="eastAsia"/>
        </w:rPr>
        <w:t>最高人民法院</w:t>
      </w:r>
    </w:p>
    <w:p w14:paraId="5832FC88" w14:textId="77777777" w:rsidR="008C064E" w:rsidRDefault="0034587C" w:rsidP="000D54F8">
      <w:pPr>
        <w:pStyle w:val="AD"/>
        <w:spacing w:line="276" w:lineRule="auto"/>
        <w:jc w:val="right"/>
      </w:pPr>
      <w:r>
        <w:rPr>
          <w:rFonts w:hint="eastAsia"/>
        </w:rPr>
        <w:t>最高人民检察院</w:t>
      </w:r>
    </w:p>
    <w:p w14:paraId="299E2487" w14:textId="43BA2BE6" w:rsidR="0034587C" w:rsidRDefault="0034587C" w:rsidP="000D54F8">
      <w:pPr>
        <w:pStyle w:val="AD"/>
        <w:spacing w:line="276" w:lineRule="auto"/>
        <w:jc w:val="right"/>
      </w:pPr>
      <w:r>
        <w:rPr>
          <w:rFonts w:hint="eastAsia"/>
        </w:rPr>
        <w:t>中国海警局</w:t>
      </w:r>
    </w:p>
    <w:p w14:paraId="65272146" w14:textId="3C65A342" w:rsidR="00B15193" w:rsidRDefault="0034587C" w:rsidP="000D54F8">
      <w:pPr>
        <w:pStyle w:val="AD"/>
        <w:spacing w:line="276" w:lineRule="auto"/>
        <w:jc w:val="right"/>
      </w:pPr>
      <w:r>
        <w:rPr>
          <w:rFonts w:hint="eastAsia"/>
        </w:rPr>
        <w:t>2020</w:t>
      </w:r>
      <w:r>
        <w:rPr>
          <w:rFonts w:hint="eastAsia"/>
        </w:rPr>
        <w:t>年</w:t>
      </w:r>
      <w:r>
        <w:rPr>
          <w:rFonts w:hint="eastAsia"/>
        </w:rPr>
        <w:t>2</w:t>
      </w:r>
      <w:r>
        <w:rPr>
          <w:rFonts w:hint="eastAsia"/>
        </w:rPr>
        <w:t>月</w:t>
      </w:r>
      <w:r>
        <w:rPr>
          <w:rFonts w:hint="eastAsia"/>
        </w:rPr>
        <w:t>20</w:t>
      </w:r>
      <w:r>
        <w:rPr>
          <w:rFonts w:hint="eastAsia"/>
        </w:rPr>
        <w:t>日</w:t>
      </w:r>
    </w:p>
    <w:p w14:paraId="2234F4F8" w14:textId="64A68756" w:rsidR="0034587C" w:rsidRDefault="0034587C" w:rsidP="000D54F8">
      <w:pPr>
        <w:pStyle w:val="AD"/>
        <w:spacing w:line="276" w:lineRule="auto"/>
      </w:pPr>
    </w:p>
    <w:p w14:paraId="63A2E5C0" w14:textId="7B54EC16" w:rsidR="0034587C" w:rsidRDefault="0034587C" w:rsidP="000D54F8">
      <w:pPr>
        <w:pStyle w:val="AD"/>
        <w:spacing w:line="276" w:lineRule="auto"/>
      </w:pPr>
    </w:p>
    <w:p w14:paraId="03F1F312" w14:textId="259F714A" w:rsidR="0034587C" w:rsidRDefault="0034587C" w:rsidP="000D54F8">
      <w:pPr>
        <w:pStyle w:val="AD"/>
        <w:spacing w:line="276" w:lineRule="auto"/>
        <w:rPr>
          <w:rStyle w:val="a9"/>
        </w:rPr>
      </w:pPr>
      <w:r>
        <w:rPr>
          <w:rFonts w:hint="eastAsia"/>
        </w:rPr>
        <w:t>信息来源：</w:t>
      </w:r>
      <w:hyperlink r:id="rId6" w:history="1">
        <w:r>
          <w:rPr>
            <w:rStyle w:val="a9"/>
          </w:rPr>
          <w:t>https://www.spp.gov.cn/spp/xwfbh/wsfbt/202002/t20200228_455318.shtml</w:t>
        </w:r>
      </w:hyperlink>
    </w:p>
    <w:p w14:paraId="70C9E584" w14:textId="77777777" w:rsidR="0086238B" w:rsidRPr="0086238B" w:rsidRDefault="0086238B" w:rsidP="000D54F8">
      <w:pPr>
        <w:pStyle w:val="AD"/>
        <w:spacing w:line="276" w:lineRule="auto"/>
      </w:pPr>
      <w:bookmarkStart w:id="0" w:name="_GoBack"/>
      <w:bookmarkEnd w:id="0"/>
    </w:p>
    <w:sectPr w:rsidR="0086238B" w:rsidRPr="0086238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68A09" w14:textId="77777777" w:rsidR="00B34644" w:rsidRDefault="00B34644" w:rsidP="00C20A6A">
      <w:pPr>
        <w:spacing w:line="240" w:lineRule="auto"/>
      </w:pPr>
      <w:r>
        <w:separator/>
      </w:r>
    </w:p>
  </w:endnote>
  <w:endnote w:type="continuationSeparator" w:id="0">
    <w:p w14:paraId="0A2C1078" w14:textId="77777777" w:rsidR="00B34644" w:rsidRDefault="00B3464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67316" w14:textId="77777777" w:rsidR="00B34644" w:rsidRDefault="00B34644" w:rsidP="00C20A6A">
      <w:pPr>
        <w:spacing w:line="240" w:lineRule="auto"/>
      </w:pPr>
      <w:r>
        <w:separator/>
      </w:r>
    </w:p>
  </w:footnote>
  <w:footnote w:type="continuationSeparator" w:id="0">
    <w:p w14:paraId="28C1E706" w14:textId="77777777" w:rsidR="00B34644" w:rsidRDefault="00B3464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53010"/>
    <w:rsid w:val="000D54F8"/>
    <w:rsid w:val="000F4C6A"/>
    <w:rsid w:val="00176A25"/>
    <w:rsid w:val="001C4C6F"/>
    <w:rsid w:val="0034587C"/>
    <w:rsid w:val="003D27E2"/>
    <w:rsid w:val="00417920"/>
    <w:rsid w:val="005F7C76"/>
    <w:rsid w:val="007D7BDB"/>
    <w:rsid w:val="0086238B"/>
    <w:rsid w:val="008C064E"/>
    <w:rsid w:val="00A548E7"/>
    <w:rsid w:val="00B15193"/>
    <w:rsid w:val="00B34644"/>
    <w:rsid w:val="00B731F1"/>
    <w:rsid w:val="00C20A6A"/>
    <w:rsid w:val="00C22624"/>
    <w:rsid w:val="00D02718"/>
    <w:rsid w:val="00F53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49A07"/>
  <w15:chartTrackingRefBased/>
  <w15:docId w15:val="{0BA0BFE2-45EC-41B6-B40A-842D910A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34587C"/>
    <w:pPr>
      <w:ind w:leftChars="2500" w:left="100"/>
    </w:pPr>
  </w:style>
  <w:style w:type="character" w:customStyle="1" w:styleId="a8">
    <w:name w:val="日期 字符"/>
    <w:basedOn w:val="a0"/>
    <w:link w:val="a7"/>
    <w:uiPriority w:val="99"/>
    <w:semiHidden/>
    <w:rsid w:val="0034587C"/>
    <w:rPr>
      <w:rFonts w:ascii="Arial" w:eastAsia="宋体" w:hAnsi="Arial"/>
      <w:sz w:val="22"/>
    </w:rPr>
  </w:style>
  <w:style w:type="character" w:styleId="a9">
    <w:name w:val="Hyperlink"/>
    <w:basedOn w:val="a0"/>
    <w:uiPriority w:val="99"/>
    <w:semiHidden/>
    <w:unhideWhenUsed/>
    <w:rsid w:val="003458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t/202002/t20200228_455318.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2020-03-06T02:48:00Z</dcterms:created>
  <dcterms:modified xsi:type="dcterms:W3CDTF">2020-04-02T06:33:00Z</dcterms:modified>
</cp:coreProperties>
</file>