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CD0E9" w14:textId="77777777" w:rsidR="00132951" w:rsidRPr="00D40613" w:rsidRDefault="00132951" w:rsidP="00D40613">
      <w:pPr>
        <w:pStyle w:val="AD"/>
        <w:jc w:val="center"/>
        <w:rPr>
          <w:b/>
          <w:bCs/>
          <w:color w:val="E36C0A" w:themeColor="accent6" w:themeShade="BF"/>
          <w:sz w:val="32"/>
          <w:szCs w:val="32"/>
        </w:rPr>
      </w:pPr>
      <w:r w:rsidRPr="00D40613">
        <w:rPr>
          <w:rFonts w:hint="eastAsia"/>
          <w:b/>
          <w:bCs/>
          <w:color w:val="E36C0A" w:themeColor="accent6" w:themeShade="BF"/>
          <w:sz w:val="32"/>
          <w:szCs w:val="32"/>
        </w:rPr>
        <w:t>关于印发《工业数据分类分级指南（试行）》的通知</w:t>
      </w:r>
    </w:p>
    <w:p w14:paraId="33976D49" w14:textId="77777777" w:rsidR="00132951" w:rsidRDefault="00132951" w:rsidP="00D40613">
      <w:pPr>
        <w:pStyle w:val="AD"/>
        <w:jc w:val="center"/>
      </w:pPr>
      <w:r>
        <w:rPr>
          <w:rFonts w:hint="eastAsia"/>
        </w:rPr>
        <w:t>工</w:t>
      </w:r>
      <w:proofErr w:type="gramStart"/>
      <w:r>
        <w:rPr>
          <w:rFonts w:hint="eastAsia"/>
        </w:rPr>
        <w:t>信厅信</w:t>
      </w:r>
      <w:proofErr w:type="gramEnd"/>
      <w:r>
        <w:rPr>
          <w:rFonts w:hint="eastAsia"/>
        </w:rPr>
        <w:t>发〔</w:t>
      </w:r>
      <w:r>
        <w:rPr>
          <w:rFonts w:hint="eastAsia"/>
        </w:rPr>
        <w:t>2020</w:t>
      </w:r>
      <w:r>
        <w:rPr>
          <w:rFonts w:hint="eastAsia"/>
        </w:rPr>
        <w:t>〕</w:t>
      </w:r>
      <w:r>
        <w:rPr>
          <w:rFonts w:hint="eastAsia"/>
        </w:rPr>
        <w:t>6</w:t>
      </w:r>
      <w:r>
        <w:rPr>
          <w:rFonts w:hint="eastAsia"/>
        </w:rPr>
        <w:t>号</w:t>
      </w:r>
    </w:p>
    <w:p w14:paraId="1A94580C" w14:textId="77777777" w:rsidR="00132951" w:rsidRDefault="00132951" w:rsidP="00132951">
      <w:pPr>
        <w:pStyle w:val="AD"/>
      </w:pPr>
    </w:p>
    <w:p w14:paraId="48027523" w14:textId="77777777" w:rsidR="00132951" w:rsidRDefault="00132951" w:rsidP="00132951">
      <w:pPr>
        <w:pStyle w:val="AD"/>
      </w:pPr>
      <w:r>
        <w:rPr>
          <w:rFonts w:hint="eastAsia"/>
        </w:rPr>
        <w:t>各省、自治区、直辖市及新疆生产建设兵团工业和信息化主管部门，有关中央企业：</w:t>
      </w:r>
    </w:p>
    <w:p w14:paraId="2154A312" w14:textId="77777777" w:rsidR="00132951" w:rsidRDefault="00132951" w:rsidP="00132951">
      <w:pPr>
        <w:pStyle w:val="AD"/>
      </w:pPr>
    </w:p>
    <w:p w14:paraId="6FB0F51F" w14:textId="77777777" w:rsidR="00132951" w:rsidRDefault="00132951" w:rsidP="00733001">
      <w:pPr>
        <w:pStyle w:val="AD"/>
        <w:ind w:firstLineChars="300" w:firstLine="660"/>
      </w:pPr>
      <w:r>
        <w:rPr>
          <w:rFonts w:hint="eastAsia"/>
        </w:rPr>
        <w:t>现将《工业数据分类分级指南（试行）》印发给你们，请结合实际，认真贯彻执行。</w:t>
      </w:r>
    </w:p>
    <w:p w14:paraId="72B8A57D" w14:textId="77777777" w:rsidR="00132951" w:rsidRDefault="00132951" w:rsidP="00132951">
      <w:pPr>
        <w:pStyle w:val="AD"/>
      </w:pPr>
    </w:p>
    <w:p w14:paraId="1FC4A77C" w14:textId="77777777" w:rsidR="00132951" w:rsidRDefault="00132951" w:rsidP="00D40613">
      <w:pPr>
        <w:pStyle w:val="AD"/>
        <w:jc w:val="right"/>
      </w:pPr>
      <w:r>
        <w:rPr>
          <w:rFonts w:hint="eastAsia"/>
        </w:rPr>
        <w:t>工业和信息化部办公厅</w:t>
      </w:r>
    </w:p>
    <w:p w14:paraId="565A0F65" w14:textId="77777777" w:rsidR="00132951" w:rsidRDefault="00132951" w:rsidP="00D40613">
      <w:pPr>
        <w:pStyle w:val="AD"/>
        <w:jc w:val="right"/>
      </w:pPr>
      <w:r>
        <w:rPr>
          <w:rFonts w:hint="eastAsia"/>
        </w:rPr>
        <w:t>2020</w:t>
      </w:r>
      <w:r>
        <w:rPr>
          <w:rFonts w:hint="eastAsia"/>
        </w:rPr>
        <w:t>年</w:t>
      </w:r>
      <w:r>
        <w:rPr>
          <w:rFonts w:hint="eastAsia"/>
        </w:rPr>
        <w:t>2</w:t>
      </w:r>
      <w:r>
        <w:rPr>
          <w:rFonts w:hint="eastAsia"/>
        </w:rPr>
        <w:t>月</w:t>
      </w:r>
      <w:r>
        <w:rPr>
          <w:rFonts w:hint="eastAsia"/>
        </w:rPr>
        <w:t>27</w:t>
      </w:r>
      <w:r>
        <w:rPr>
          <w:rFonts w:hint="eastAsia"/>
        </w:rPr>
        <w:t>日</w:t>
      </w:r>
    </w:p>
    <w:p w14:paraId="580D7D3E" w14:textId="13357574" w:rsidR="00132951" w:rsidRDefault="00132951" w:rsidP="00733001">
      <w:pPr>
        <w:pStyle w:val="AD"/>
      </w:pPr>
    </w:p>
    <w:p w14:paraId="04E78C48" w14:textId="77777777" w:rsidR="00733001" w:rsidRDefault="00733001" w:rsidP="00733001">
      <w:pPr>
        <w:pStyle w:val="AD"/>
        <w:rPr>
          <w:rFonts w:hint="eastAsia"/>
        </w:rPr>
      </w:pPr>
    </w:p>
    <w:p w14:paraId="3637FE5D" w14:textId="77777777" w:rsidR="00132951" w:rsidRPr="00D40613" w:rsidRDefault="00132951" w:rsidP="00D40613">
      <w:pPr>
        <w:pStyle w:val="AD"/>
        <w:jc w:val="center"/>
        <w:rPr>
          <w:b/>
          <w:bCs/>
          <w:color w:val="E36C0A" w:themeColor="accent6" w:themeShade="BF"/>
          <w:sz w:val="32"/>
          <w:szCs w:val="32"/>
        </w:rPr>
      </w:pPr>
      <w:r w:rsidRPr="00733001">
        <w:rPr>
          <w:rFonts w:hint="eastAsia"/>
          <w:b/>
          <w:bCs/>
          <w:color w:val="E36C0A" w:themeColor="accent6" w:themeShade="BF"/>
          <w:sz w:val="28"/>
          <w:szCs w:val="28"/>
        </w:rPr>
        <w:t>工业数据分类分级指南（试行）</w:t>
      </w:r>
    </w:p>
    <w:p w14:paraId="1D260942" w14:textId="414FE68A" w:rsidR="00132951" w:rsidRDefault="00132951" w:rsidP="00D40613">
      <w:pPr>
        <w:pStyle w:val="AD"/>
        <w:jc w:val="center"/>
      </w:pPr>
    </w:p>
    <w:p w14:paraId="573DE9CA" w14:textId="77777777" w:rsidR="00132951" w:rsidRDefault="00132951" w:rsidP="00D40613">
      <w:pPr>
        <w:pStyle w:val="AD"/>
        <w:jc w:val="center"/>
      </w:pPr>
      <w:r>
        <w:rPr>
          <w:rFonts w:hint="eastAsia"/>
        </w:rPr>
        <w:t>第一章</w:t>
      </w:r>
      <w:r>
        <w:rPr>
          <w:rFonts w:hint="eastAsia"/>
        </w:rPr>
        <w:t xml:space="preserve"> </w:t>
      </w:r>
      <w:r>
        <w:rPr>
          <w:rFonts w:hint="eastAsia"/>
        </w:rPr>
        <w:t>总则</w:t>
      </w:r>
    </w:p>
    <w:p w14:paraId="7D3EC8CA" w14:textId="77777777" w:rsidR="00132951" w:rsidRDefault="00132951" w:rsidP="00132951">
      <w:pPr>
        <w:pStyle w:val="AD"/>
      </w:pPr>
    </w:p>
    <w:p w14:paraId="01E09508" w14:textId="77777777" w:rsidR="00132951" w:rsidRDefault="00132951" w:rsidP="00132951">
      <w:pPr>
        <w:pStyle w:val="AD"/>
      </w:pPr>
      <w:r>
        <w:rPr>
          <w:rFonts w:hint="eastAsia"/>
        </w:rPr>
        <w:t>第一条为贯彻《促进大数据发展行动纲要》《大数据产业发展规划（</w:t>
      </w:r>
      <w:r>
        <w:rPr>
          <w:rFonts w:hint="eastAsia"/>
        </w:rPr>
        <w:t>2016-2020</w:t>
      </w:r>
      <w:r>
        <w:rPr>
          <w:rFonts w:hint="eastAsia"/>
        </w:rPr>
        <w:t>年）》有关要求，更好推动《数据管理能力成熟度评估模型》（</w:t>
      </w:r>
      <w:r>
        <w:rPr>
          <w:rFonts w:hint="eastAsia"/>
        </w:rPr>
        <w:t>GB/T 36073-2018</w:t>
      </w:r>
      <w:r>
        <w:rPr>
          <w:rFonts w:hint="eastAsia"/>
        </w:rPr>
        <w:t>）贯标和《工业控制系统信息安全防护指南》落实，指导企业提升工业数据管理能力，促进工业数据的使用、流动与共享，释放数据潜在价值，赋能制造业高质量发展，制定本指南。</w:t>
      </w:r>
    </w:p>
    <w:p w14:paraId="1FC20B81" w14:textId="77777777" w:rsidR="00132951" w:rsidRDefault="00132951" w:rsidP="00132951">
      <w:pPr>
        <w:pStyle w:val="AD"/>
      </w:pPr>
    </w:p>
    <w:p w14:paraId="7159A409" w14:textId="77777777" w:rsidR="00132951" w:rsidRDefault="00132951" w:rsidP="00132951">
      <w:pPr>
        <w:pStyle w:val="AD"/>
      </w:pPr>
      <w:r>
        <w:rPr>
          <w:rFonts w:hint="eastAsia"/>
        </w:rPr>
        <w:t>第二条本指南所指工业数据是工业领域产品和服务全生命周期产生和应用的数据，包括但不限于工业企业在研发设计、生产制造、经营管理、运维服务等环节中生成和使用的数据，以及工业互联网平台企业（以下简称平台企业）在设备接入、平台运行、工业</w:t>
      </w:r>
      <w:r>
        <w:rPr>
          <w:rFonts w:hint="eastAsia"/>
        </w:rPr>
        <w:t>APP</w:t>
      </w:r>
      <w:r>
        <w:rPr>
          <w:rFonts w:hint="eastAsia"/>
        </w:rPr>
        <w:t>应用等过程中生成和使用的数据。</w:t>
      </w:r>
    </w:p>
    <w:p w14:paraId="16F6E54F" w14:textId="77777777" w:rsidR="00132951" w:rsidRDefault="00132951" w:rsidP="00132951">
      <w:pPr>
        <w:pStyle w:val="AD"/>
      </w:pPr>
    </w:p>
    <w:p w14:paraId="0E5014A6" w14:textId="77777777" w:rsidR="00132951" w:rsidRDefault="00132951" w:rsidP="00132951">
      <w:pPr>
        <w:pStyle w:val="AD"/>
      </w:pPr>
      <w:r>
        <w:rPr>
          <w:rFonts w:hint="eastAsia"/>
        </w:rPr>
        <w:t>第三条本指南适用于工业和信息化主管部门、工业企业、平台企业等开展工业数据分类分级工作。涉及国家秘密信息的工业数据，应遵守保密法律法规的规定，不适用本指南。</w:t>
      </w:r>
    </w:p>
    <w:p w14:paraId="3134CAAB" w14:textId="77777777" w:rsidR="00132951" w:rsidRDefault="00132951" w:rsidP="00132951">
      <w:pPr>
        <w:pStyle w:val="AD"/>
      </w:pPr>
    </w:p>
    <w:p w14:paraId="0D76DF07" w14:textId="77777777" w:rsidR="00132951" w:rsidRDefault="00132951" w:rsidP="00132951">
      <w:pPr>
        <w:pStyle w:val="AD"/>
      </w:pPr>
      <w:r>
        <w:rPr>
          <w:rFonts w:hint="eastAsia"/>
        </w:rPr>
        <w:t>第四条工业数据分类分级以提升企业数据管理能力为目标，坚持问题导向、目标导向和结果导向相结合，企业主体、行业指导和属地监管相结合，分类标识、逐类定级和分级管理相结合。</w:t>
      </w:r>
    </w:p>
    <w:p w14:paraId="2456B77B" w14:textId="77777777" w:rsidR="00132951" w:rsidRDefault="00132951" w:rsidP="00132951">
      <w:pPr>
        <w:pStyle w:val="AD"/>
      </w:pPr>
    </w:p>
    <w:p w14:paraId="2DC9BC68" w14:textId="77777777" w:rsidR="00132951" w:rsidRDefault="00132951" w:rsidP="00132951">
      <w:pPr>
        <w:pStyle w:val="AD"/>
      </w:pPr>
      <w:r>
        <w:t xml:space="preserve"> </w:t>
      </w:r>
    </w:p>
    <w:p w14:paraId="2F4DA9A4" w14:textId="77777777" w:rsidR="00132951" w:rsidRDefault="00132951" w:rsidP="00D40613">
      <w:pPr>
        <w:pStyle w:val="AD"/>
        <w:jc w:val="center"/>
      </w:pPr>
      <w:r>
        <w:rPr>
          <w:rFonts w:hint="eastAsia"/>
        </w:rPr>
        <w:t>第二章</w:t>
      </w:r>
      <w:r>
        <w:rPr>
          <w:rFonts w:hint="eastAsia"/>
        </w:rPr>
        <w:t xml:space="preserve">  </w:t>
      </w:r>
      <w:r>
        <w:rPr>
          <w:rFonts w:hint="eastAsia"/>
        </w:rPr>
        <w:t>数据分类</w:t>
      </w:r>
    </w:p>
    <w:p w14:paraId="5171B379" w14:textId="77777777" w:rsidR="00132951" w:rsidRDefault="00132951" w:rsidP="00132951">
      <w:pPr>
        <w:pStyle w:val="AD"/>
      </w:pPr>
    </w:p>
    <w:p w14:paraId="79DD8BF2" w14:textId="4D113EA1" w:rsidR="00132951" w:rsidRDefault="00132951" w:rsidP="00132951">
      <w:pPr>
        <w:pStyle w:val="AD"/>
      </w:pPr>
      <w:r>
        <w:t xml:space="preserve"> </w:t>
      </w:r>
      <w:r>
        <w:rPr>
          <w:rFonts w:hint="eastAsia"/>
        </w:rPr>
        <w:t>第五条工业企业结合生产制造模式、平台企业结合服务运营模式，分析梳理业务流程和系统设备，考虑行业要求、业务规模、数据复杂程度等实际情况，对工业数据进行分类梳理和标识，形成企业工业数据分类清单。</w:t>
      </w:r>
    </w:p>
    <w:p w14:paraId="434EB1BC" w14:textId="77777777" w:rsidR="00132951" w:rsidRDefault="00132951" w:rsidP="00132951">
      <w:pPr>
        <w:pStyle w:val="AD"/>
      </w:pPr>
    </w:p>
    <w:p w14:paraId="59FE3609" w14:textId="77777777" w:rsidR="00132951" w:rsidRDefault="00132951" w:rsidP="00132951">
      <w:pPr>
        <w:pStyle w:val="AD"/>
      </w:pPr>
      <w:r>
        <w:rPr>
          <w:rFonts w:hint="eastAsia"/>
        </w:rPr>
        <w:t>第六条工业企业工业数据分类维</w:t>
      </w:r>
      <w:proofErr w:type="gramStart"/>
      <w:r>
        <w:rPr>
          <w:rFonts w:hint="eastAsia"/>
        </w:rPr>
        <w:t>度包括</w:t>
      </w:r>
      <w:proofErr w:type="gramEnd"/>
      <w:r>
        <w:rPr>
          <w:rFonts w:hint="eastAsia"/>
        </w:rPr>
        <w:t>但不限于研发数据域（研发设计数据、开发测试数据等）、生产数据域（控制信息、工况状态、工艺参数、系统日志等）、运维数据域（物流数据、产品售后服务数据等）、管理数据域（系统设备资产信息、客户与产品信息、产品供应链数据、业务统计数据等）、外部数据域（与其</w:t>
      </w:r>
      <w:proofErr w:type="gramStart"/>
      <w:r>
        <w:rPr>
          <w:rFonts w:hint="eastAsia"/>
        </w:rPr>
        <w:t>他主体</w:t>
      </w:r>
      <w:proofErr w:type="gramEnd"/>
      <w:r>
        <w:rPr>
          <w:rFonts w:hint="eastAsia"/>
        </w:rPr>
        <w:t>共享的数据等）。</w:t>
      </w:r>
    </w:p>
    <w:p w14:paraId="086BCECA" w14:textId="77777777" w:rsidR="00132951" w:rsidRDefault="00132951" w:rsidP="00132951">
      <w:pPr>
        <w:pStyle w:val="AD"/>
      </w:pPr>
    </w:p>
    <w:p w14:paraId="7F7C7ADC" w14:textId="77777777" w:rsidR="00132951" w:rsidRDefault="00132951" w:rsidP="00132951">
      <w:pPr>
        <w:pStyle w:val="AD"/>
      </w:pPr>
      <w:r>
        <w:rPr>
          <w:rFonts w:hint="eastAsia"/>
        </w:rPr>
        <w:lastRenderedPageBreak/>
        <w:t>第七条平台企业工业数据分类维</w:t>
      </w:r>
      <w:proofErr w:type="gramStart"/>
      <w:r>
        <w:rPr>
          <w:rFonts w:hint="eastAsia"/>
        </w:rPr>
        <w:t>度包括</w:t>
      </w:r>
      <w:proofErr w:type="gramEnd"/>
      <w:r>
        <w:rPr>
          <w:rFonts w:hint="eastAsia"/>
        </w:rPr>
        <w:t>但不限于平台运营数据域（</w:t>
      </w:r>
      <w:proofErr w:type="gramStart"/>
      <w:r>
        <w:rPr>
          <w:rFonts w:hint="eastAsia"/>
        </w:rPr>
        <w:t>物联采集</w:t>
      </w:r>
      <w:proofErr w:type="gramEnd"/>
      <w:r>
        <w:rPr>
          <w:rFonts w:hint="eastAsia"/>
        </w:rPr>
        <w:t>数据、知识库模型库数据、研发数据等）和企业管理数据域（客户数据、业务合作数据、人事财务数据等）。</w:t>
      </w:r>
    </w:p>
    <w:p w14:paraId="6582361E" w14:textId="77777777" w:rsidR="00132951" w:rsidRDefault="00132951" w:rsidP="00132951">
      <w:pPr>
        <w:pStyle w:val="AD"/>
      </w:pPr>
    </w:p>
    <w:p w14:paraId="4F6301D4" w14:textId="77777777" w:rsidR="00132951" w:rsidRDefault="00132951" w:rsidP="00132951">
      <w:pPr>
        <w:pStyle w:val="AD"/>
      </w:pPr>
      <w:r>
        <w:t xml:space="preserve"> </w:t>
      </w:r>
    </w:p>
    <w:p w14:paraId="2449EF32" w14:textId="77777777" w:rsidR="00132951" w:rsidRDefault="00132951" w:rsidP="00D40613">
      <w:pPr>
        <w:pStyle w:val="AD"/>
        <w:jc w:val="center"/>
      </w:pPr>
      <w:r>
        <w:rPr>
          <w:rFonts w:hint="eastAsia"/>
        </w:rPr>
        <w:t>第三章</w:t>
      </w:r>
      <w:r>
        <w:rPr>
          <w:rFonts w:hint="eastAsia"/>
        </w:rPr>
        <w:t xml:space="preserve"> </w:t>
      </w:r>
      <w:r>
        <w:rPr>
          <w:rFonts w:hint="eastAsia"/>
        </w:rPr>
        <w:t>数据分级</w:t>
      </w:r>
    </w:p>
    <w:p w14:paraId="436A0816" w14:textId="77777777" w:rsidR="00132951" w:rsidRDefault="00132951" w:rsidP="00132951">
      <w:pPr>
        <w:pStyle w:val="AD"/>
      </w:pPr>
    </w:p>
    <w:p w14:paraId="15C1DC22" w14:textId="77777777" w:rsidR="00132951" w:rsidRDefault="00132951" w:rsidP="00132951">
      <w:pPr>
        <w:pStyle w:val="AD"/>
      </w:pPr>
      <w:r>
        <w:rPr>
          <w:rFonts w:hint="eastAsia"/>
        </w:rPr>
        <w:t>第八条根据不同类别工业数据遭篡改、破坏、泄露或非法利用后，可能对工业生产、经济效益等带来的潜在影响，将工业数据分为一级、二级、三级等</w:t>
      </w:r>
      <w:r>
        <w:rPr>
          <w:rFonts w:hint="eastAsia"/>
        </w:rPr>
        <w:t>3</w:t>
      </w:r>
      <w:r>
        <w:rPr>
          <w:rFonts w:hint="eastAsia"/>
        </w:rPr>
        <w:t>个级别。</w:t>
      </w:r>
    </w:p>
    <w:p w14:paraId="4926C790" w14:textId="77777777" w:rsidR="00132951" w:rsidRDefault="00132951" w:rsidP="00132951">
      <w:pPr>
        <w:pStyle w:val="AD"/>
      </w:pPr>
    </w:p>
    <w:p w14:paraId="2BE23D66" w14:textId="77777777" w:rsidR="00132951" w:rsidRDefault="00132951" w:rsidP="00132951">
      <w:pPr>
        <w:pStyle w:val="AD"/>
      </w:pPr>
      <w:r>
        <w:rPr>
          <w:rFonts w:hint="eastAsia"/>
        </w:rPr>
        <w:t>第九条潜在影响符合下列条件之一的数据为三级数据：</w:t>
      </w:r>
    </w:p>
    <w:p w14:paraId="215A3A23" w14:textId="77777777" w:rsidR="00132951" w:rsidRDefault="00132951" w:rsidP="00132951">
      <w:pPr>
        <w:pStyle w:val="AD"/>
      </w:pPr>
    </w:p>
    <w:p w14:paraId="44545F04" w14:textId="77777777" w:rsidR="00132951" w:rsidRDefault="00132951" w:rsidP="00132951">
      <w:pPr>
        <w:pStyle w:val="AD"/>
      </w:pPr>
      <w:r>
        <w:rPr>
          <w:rFonts w:hint="eastAsia"/>
        </w:rPr>
        <w:t>（一）易引发特别重大生产安全事故或突发环境事件，或造成直接经济损失特别巨大；</w:t>
      </w:r>
    </w:p>
    <w:p w14:paraId="73CE0533" w14:textId="77777777" w:rsidR="00132951" w:rsidRDefault="00132951" w:rsidP="00132951">
      <w:pPr>
        <w:pStyle w:val="AD"/>
      </w:pPr>
    </w:p>
    <w:p w14:paraId="15C3DB4A" w14:textId="299C9516" w:rsidR="00132951" w:rsidRDefault="00132951" w:rsidP="00132951">
      <w:pPr>
        <w:pStyle w:val="AD"/>
      </w:pPr>
      <w:r>
        <w:t xml:space="preserve"> </w:t>
      </w:r>
      <w:r>
        <w:rPr>
          <w:rFonts w:hint="eastAsia"/>
        </w:rPr>
        <w:t>（二）对国民经济、行业发展、公众利益、社会秩序乃至国家安全造成严重影响。</w:t>
      </w:r>
    </w:p>
    <w:p w14:paraId="15C06341" w14:textId="77777777" w:rsidR="00132951" w:rsidRDefault="00132951" w:rsidP="00132951">
      <w:pPr>
        <w:pStyle w:val="AD"/>
      </w:pPr>
    </w:p>
    <w:p w14:paraId="32EC352A" w14:textId="77777777" w:rsidR="00132951" w:rsidRDefault="00132951" w:rsidP="00132951">
      <w:pPr>
        <w:pStyle w:val="AD"/>
      </w:pPr>
      <w:r>
        <w:rPr>
          <w:rFonts w:hint="eastAsia"/>
        </w:rPr>
        <w:t>第十条潜在影响符合下列条件之一的数据为二级数据：</w:t>
      </w:r>
    </w:p>
    <w:p w14:paraId="2AC05384" w14:textId="77777777" w:rsidR="00132951" w:rsidRDefault="00132951" w:rsidP="00132951">
      <w:pPr>
        <w:pStyle w:val="AD"/>
      </w:pPr>
    </w:p>
    <w:p w14:paraId="1C600FCE" w14:textId="77777777" w:rsidR="00132951" w:rsidRDefault="00132951" w:rsidP="00132951">
      <w:pPr>
        <w:pStyle w:val="AD"/>
      </w:pPr>
      <w:r>
        <w:rPr>
          <w:rFonts w:hint="eastAsia"/>
        </w:rPr>
        <w:t>（一）易引发较大或重大生产安全事故或突发环境事件，给企业造成较大负面影响，或直接经济损失较大；</w:t>
      </w:r>
    </w:p>
    <w:p w14:paraId="2C4B1499" w14:textId="77777777" w:rsidR="00132951" w:rsidRDefault="00132951" w:rsidP="00132951">
      <w:pPr>
        <w:pStyle w:val="AD"/>
      </w:pPr>
    </w:p>
    <w:p w14:paraId="118ABF88" w14:textId="77777777" w:rsidR="00132951" w:rsidRDefault="00132951" w:rsidP="00132951">
      <w:pPr>
        <w:pStyle w:val="AD"/>
      </w:pPr>
      <w:r>
        <w:rPr>
          <w:rFonts w:hint="eastAsia"/>
        </w:rPr>
        <w:t>（二）引发的级联效应明显，影响范围涉及多个行业、区域或者行业内多个企业，或影响持续时间长，或可导致大量供应商、客户资源被非法获取或大量个人信息泄露；</w:t>
      </w:r>
    </w:p>
    <w:p w14:paraId="12E2744A" w14:textId="77777777" w:rsidR="00132951" w:rsidRDefault="00132951" w:rsidP="00132951">
      <w:pPr>
        <w:pStyle w:val="AD"/>
      </w:pPr>
    </w:p>
    <w:p w14:paraId="6B391947" w14:textId="77777777" w:rsidR="00132951" w:rsidRDefault="00132951" w:rsidP="00132951">
      <w:pPr>
        <w:pStyle w:val="AD"/>
      </w:pPr>
      <w:r>
        <w:rPr>
          <w:rFonts w:hint="eastAsia"/>
        </w:rPr>
        <w:t>（三）恢复工业数据或消除负面影响所需付出的代价较大。</w:t>
      </w:r>
    </w:p>
    <w:p w14:paraId="088BBA7F" w14:textId="77777777" w:rsidR="00132951" w:rsidRDefault="00132951" w:rsidP="00132951">
      <w:pPr>
        <w:pStyle w:val="AD"/>
      </w:pPr>
    </w:p>
    <w:p w14:paraId="47D8BEAD" w14:textId="77777777" w:rsidR="00132951" w:rsidRDefault="00132951" w:rsidP="00132951">
      <w:pPr>
        <w:pStyle w:val="AD"/>
      </w:pPr>
      <w:r>
        <w:rPr>
          <w:rFonts w:hint="eastAsia"/>
        </w:rPr>
        <w:t>第十一条潜在影响符合下列条件之一的数据为一级数据：</w:t>
      </w:r>
    </w:p>
    <w:p w14:paraId="6117D334" w14:textId="77777777" w:rsidR="00132951" w:rsidRDefault="00132951" w:rsidP="00132951">
      <w:pPr>
        <w:pStyle w:val="AD"/>
      </w:pPr>
    </w:p>
    <w:p w14:paraId="678CFCAD" w14:textId="77777777" w:rsidR="00132951" w:rsidRDefault="00132951" w:rsidP="00132951">
      <w:pPr>
        <w:pStyle w:val="AD"/>
      </w:pPr>
      <w:r>
        <w:rPr>
          <w:rFonts w:hint="eastAsia"/>
        </w:rPr>
        <w:t>（一）对工业控制系统及设备、工业互联网平台等的正常生产运行影响较小；</w:t>
      </w:r>
    </w:p>
    <w:p w14:paraId="26C66B7D" w14:textId="77777777" w:rsidR="00132951" w:rsidRDefault="00132951" w:rsidP="00132951">
      <w:pPr>
        <w:pStyle w:val="AD"/>
      </w:pPr>
    </w:p>
    <w:p w14:paraId="33620C28" w14:textId="77777777" w:rsidR="00132951" w:rsidRDefault="00132951" w:rsidP="00132951">
      <w:pPr>
        <w:pStyle w:val="AD"/>
      </w:pPr>
      <w:r>
        <w:rPr>
          <w:rFonts w:hint="eastAsia"/>
        </w:rPr>
        <w:t>（二）给企业造成负面影响较小，或直接经济损失较小；</w:t>
      </w:r>
    </w:p>
    <w:p w14:paraId="53791786" w14:textId="77777777" w:rsidR="00132951" w:rsidRDefault="00132951" w:rsidP="00132951">
      <w:pPr>
        <w:pStyle w:val="AD"/>
      </w:pPr>
    </w:p>
    <w:p w14:paraId="50FDDB64" w14:textId="77777777" w:rsidR="00132951" w:rsidRDefault="00132951" w:rsidP="00132951">
      <w:pPr>
        <w:pStyle w:val="AD"/>
      </w:pPr>
      <w:r>
        <w:rPr>
          <w:rFonts w:hint="eastAsia"/>
        </w:rPr>
        <w:t>（三）受影响的用户和企业数量较少、生产生活区域范围较小、持续时间较短；</w:t>
      </w:r>
    </w:p>
    <w:p w14:paraId="35D66445" w14:textId="77777777" w:rsidR="00132951" w:rsidRDefault="00132951" w:rsidP="00132951">
      <w:pPr>
        <w:pStyle w:val="AD"/>
      </w:pPr>
    </w:p>
    <w:p w14:paraId="21440B15" w14:textId="77777777" w:rsidR="00132951" w:rsidRDefault="00132951" w:rsidP="00132951">
      <w:pPr>
        <w:pStyle w:val="AD"/>
      </w:pPr>
      <w:r>
        <w:rPr>
          <w:rFonts w:hint="eastAsia"/>
        </w:rPr>
        <w:t>（四）恢复工业数据或消除负面影响所需付出的代价较小。</w:t>
      </w:r>
    </w:p>
    <w:p w14:paraId="4A69FB3F" w14:textId="77777777" w:rsidR="00132951" w:rsidRDefault="00132951" w:rsidP="00132951">
      <w:pPr>
        <w:pStyle w:val="AD"/>
      </w:pPr>
    </w:p>
    <w:p w14:paraId="5ED878D3" w14:textId="77777777" w:rsidR="00132951" w:rsidRDefault="00132951" w:rsidP="00132951">
      <w:pPr>
        <w:pStyle w:val="AD"/>
      </w:pPr>
      <w:r>
        <w:t xml:space="preserve"> </w:t>
      </w:r>
    </w:p>
    <w:p w14:paraId="31A027CC" w14:textId="77777777" w:rsidR="00132951" w:rsidRDefault="00132951" w:rsidP="00D40613">
      <w:pPr>
        <w:pStyle w:val="AD"/>
        <w:jc w:val="center"/>
      </w:pPr>
      <w:r>
        <w:rPr>
          <w:rFonts w:hint="eastAsia"/>
        </w:rPr>
        <w:t>第四章</w:t>
      </w:r>
      <w:r>
        <w:rPr>
          <w:rFonts w:hint="eastAsia"/>
        </w:rPr>
        <w:t xml:space="preserve">  </w:t>
      </w:r>
      <w:r>
        <w:rPr>
          <w:rFonts w:hint="eastAsia"/>
        </w:rPr>
        <w:t>分级管理</w:t>
      </w:r>
    </w:p>
    <w:p w14:paraId="68237B39" w14:textId="77777777" w:rsidR="00132951" w:rsidRDefault="00132951" w:rsidP="00132951">
      <w:pPr>
        <w:pStyle w:val="AD"/>
      </w:pPr>
    </w:p>
    <w:p w14:paraId="36CA1B53" w14:textId="7710245C" w:rsidR="00132951" w:rsidRDefault="00132951" w:rsidP="00132951">
      <w:pPr>
        <w:pStyle w:val="AD"/>
      </w:pPr>
      <w:r>
        <w:t xml:space="preserve">  </w:t>
      </w:r>
      <w:r>
        <w:rPr>
          <w:rFonts w:hint="eastAsia"/>
        </w:rPr>
        <w:t>第十二条工业和信息化部负责制定工业数据分类分级制度规范，指导、协调开展工业数据分类分级工作。各地工业和信息化主管部门负责指导和推动辖区内工业数据分类分级工作。有关行业、领域主管部门可参考本指南，指导和推动本行业、本领域工业数据分类分级工作。</w:t>
      </w:r>
    </w:p>
    <w:p w14:paraId="0287098F" w14:textId="77777777" w:rsidR="00132951" w:rsidRDefault="00132951" w:rsidP="00132951">
      <w:pPr>
        <w:pStyle w:val="AD"/>
      </w:pPr>
    </w:p>
    <w:p w14:paraId="4848B5CB" w14:textId="77777777" w:rsidR="00132951" w:rsidRDefault="00132951" w:rsidP="00132951">
      <w:pPr>
        <w:pStyle w:val="AD"/>
      </w:pPr>
      <w:r>
        <w:rPr>
          <w:rFonts w:hint="eastAsia"/>
        </w:rPr>
        <w:t>第十三条工业企业、平台企业等企业承担工业数据管理的主体责任，要建立健全相关管理制度，实施工业数据分类分级管理并开展年度复查，并在企业系统、业务等发生重大变更时应及时更新分类分级结果。有条件的企业可结合实际设立数据管理机构，配备专职人员。</w:t>
      </w:r>
    </w:p>
    <w:p w14:paraId="2873126D" w14:textId="77777777" w:rsidR="00132951" w:rsidRDefault="00132951" w:rsidP="00132951">
      <w:pPr>
        <w:pStyle w:val="AD"/>
      </w:pPr>
    </w:p>
    <w:p w14:paraId="7C4D0C90" w14:textId="77777777" w:rsidR="00132951" w:rsidRDefault="00132951" w:rsidP="00132951">
      <w:pPr>
        <w:pStyle w:val="AD"/>
      </w:pPr>
      <w:r>
        <w:rPr>
          <w:rFonts w:hint="eastAsia"/>
        </w:rPr>
        <w:t>第十四条企业应按照《工业控制系统信息安全防护指南》等要求，结合工业数据分级情况，做好防护工作。</w:t>
      </w:r>
    </w:p>
    <w:p w14:paraId="32E7F59C" w14:textId="77777777" w:rsidR="00132951" w:rsidRDefault="00132951" w:rsidP="00132951">
      <w:pPr>
        <w:pStyle w:val="AD"/>
      </w:pPr>
    </w:p>
    <w:p w14:paraId="43F3C5DB" w14:textId="77777777" w:rsidR="00132951" w:rsidRDefault="00132951" w:rsidP="00132951">
      <w:pPr>
        <w:pStyle w:val="AD"/>
      </w:pPr>
      <w:r>
        <w:rPr>
          <w:rFonts w:hint="eastAsia"/>
        </w:rPr>
        <w:t>企业针对三级数</w:t>
      </w:r>
      <w:proofErr w:type="gramStart"/>
      <w:r>
        <w:rPr>
          <w:rFonts w:hint="eastAsia"/>
        </w:rPr>
        <w:t>据采取</w:t>
      </w:r>
      <w:proofErr w:type="gramEnd"/>
      <w:r>
        <w:rPr>
          <w:rFonts w:hint="eastAsia"/>
        </w:rPr>
        <w:t>的防护措施，应能抵御来自国家级敌对组织的大规模恶意攻击；针对二级数</w:t>
      </w:r>
      <w:proofErr w:type="gramStart"/>
      <w:r>
        <w:rPr>
          <w:rFonts w:hint="eastAsia"/>
        </w:rPr>
        <w:t>据采取</w:t>
      </w:r>
      <w:proofErr w:type="gramEnd"/>
      <w:r>
        <w:rPr>
          <w:rFonts w:hint="eastAsia"/>
        </w:rPr>
        <w:t>的防护措施，应能抵御大规模、较强恶意攻击；针对一级数据采取的防护措施，应能抵御一般恶意攻击。</w:t>
      </w:r>
    </w:p>
    <w:p w14:paraId="79FA4BC1" w14:textId="77777777" w:rsidR="00132951" w:rsidRDefault="00132951" w:rsidP="00132951">
      <w:pPr>
        <w:pStyle w:val="AD"/>
      </w:pPr>
    </w:p>
    <w:p w14:paraId="6B713307" w14:textId="77777777" w:rsidR="00132951" w:rsidRDefault="00132951" w:rsidP="00132951">
      <w:pPr>
        <w:pStyle w:val="AD"/>
      </w:pPr>
      <w:r>
        <w:rPr>
          <w:rFonts w:hint="eastAsia"/>
        </w:rPr>
        <w:t>第十五条鼓励企业在做好数据管理的前提下适当共享一、二级数据，充分释放工业数据的潜在价值。二</w:t>
      </w:r>
      <w:proofErr w:type="gramStart"/>
      <w:r>
        <w:rPr>
          <w:rFonts w:hint="eastAsia"/>
        </w:rPr>
        <w:t>级数据只对</w:t>
      </w:r>
      <w:proofErr w:type="gramEnd"/>
      <w:r>
        <w:rPr>
          <w:rFonts w:hint="eastAsia"/>
        </w:rPr>
        <w:t>确需获取该级数据的授权机构及相关人员开放。三级数据原则上</w:t>
      </w:r>
      <w:proofErr w:type="gramStart"/>
      <w:r>
        <w:rPr>
          <w:rFonts w:hint="eastAsia"/>
        </w:rPr>
        <w:t>不</w:t>
      </w:r>
      <w:proofErr w:type="gramEnd"/>
      <w:r>
        <w:rPr>
          <w:rFonts w:hint="eastAsia"/>
        </w:rPr>
        <w:t>共享，确需共享的应严格控制知悉范围。</w:t>
      </w:r>
    </w:p>
    <w:p w14:paraId="70BF8881" w14:textId="77777777" w:rsidR="00132951" w:rsidRDefault="00132951" w:rsidP="00132951">
      <w:pPr>
        <w:pStyle w:val="AD"/>
      </w:pPr>
    </w:p>
    <w:p w14:paraId="289FC9F5" w14:textId="66525E53" w:rsidR="00B15193" w:rsidRDefault="00132951" w:rsidP="00132951">
      <w:pPr>
        <w:pStyle w:val="AD"/>
      </w:pPr>
      <w:r>
        <w:rPr>
          <w:rFonts w:hint="eastAsia"/>
        </w:rPr>
        <w:t>第十六条工业数据遭篡改、破坏、泄露或非法利用时，企业应根据事先制定的应急预案立即进行应急处置。涉及三级数据时，还应将事件及时上报数据所在地的省级工业和信息化主管部门，并于应急工作结束后</w:t>
      </w:r>
      <w:r>
        <w:rPr>
          <w:rFonts w:hint="eastAsia"/>
        </w:rPr>
        <w:t>30</w:t>
      </w:r>
      <w:r>
        <w:rPr>
          <w:rFonts w:hint="eastAsia"/>
        </w:rPr>
        <w:t>日内补充上报事件处置情况。</w:t>
      </w:r>
    </w:p>
    <w:p w14:paraId="00F97936" w14:textId="7DABC509" w:rsidR="00132951" w:rsidRDefault="00132951" w:rsidP="00132951">
      <w:pPr>
        <w:pStyle w:val="AD"/>
      </w:pPr>
    </w:p>
    <w:p w14:paraId="41B2E1DB" w14:textId="068F700B" w:rsidR="00132951" w:rsidRDefault="00132951" w:rsidP="00132951">
      <w:pPr>
        <w:pStyle w:val="AD"/>
      </w:pPr>
    </w:p>
    <w:p w14:paraId="5EA7136D" w14:textId="77777777" w:rsidR="00FF3195" w:rsidRDefault="00132951" w:rsidP="00132951">
      <w:pPr>
        <w:pStyle w:val="AD"/>
      </w:pPr>
      <w:r>
        <w:rPr>
          <w:rFonts w:hint="eastAsia"/>
        </w:rPr>
        <w:t>信息来源：</w:t>
      </w:r>
    </w:p>
    <w:p w14:paraId="47CA1589" w14:textId="41FD4EEB" w:rsidR="00132951" w:rsidRDefault="00F647A2" w:rsidP="00132951">
      <w:pPr>
        <w:pStyle w:val="AD"/>
        <w:rPr>
          <w:rStyle w:val="a7"/>
        </w:rPr>
      </w:pPr>
      <w:hyperlink r:id="rId6" w:history="1">
        <w:r w:rsidR="00D40613" w:rsidRPr="000A3A2A">
          <w:rPr>
            <w:rStyle w:val="a7"/>
          </w:rPr>
          <w:t>http://www.miit.gov.cn/n1146295/n1652858/n1652930/n3757016/c7772152/content.html</w:t>
        </w:r>
      </w:hyperlink>
    </w:p>
    <w:p w14:paraId="2DC96005" w14:textId="77777777" w:rsidR="00733001" w:rsidRDefault="00733001" w:rsidP="00132951">
      <w:pPr>
        <w:pStyle w:val="AD"/>
      </w:pPr>
      <w:bookmarkStart w:id="0" w:name="_GoBack"/>
      <w:bookmarkEnd w:id="0"/>
    </w:p>
    <w:sectPr w:rsidR="0073300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981B8" w14:textId="77777777" w:rsidR="00F647A2" w:rsidRDefault="00F647A2" w:rsidP="00C20A6A">
      <w:pPr>
        <w:spacing w:line="240" w:lineRule="auto"/>
      </w:pPr>
      <w:r>
        <w:separator/>
      </w:r>
    </w:p>
  </w:endnote>
  <w:endnote w:type="continuationSeparator" w:id="0">
    <w:p w14:paraId="093E0CBE" w14:textId="77777777" w:rsidR="00F647A2" w:rsidRDefault="00F647A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4E01C" w14:textId="77777777" w:rsidR="00F647A2" w:rsidRDefault="00F647A2" w:rsidP="00C20A6A">
      <w:pPr>
        <w:spacing w:line="240" w:lineRule="auto"/>
      </w:pPr>
      <w:r>
        <w:separator/>
      </w:r>
    </w:p>
  </w:footnote>
  <w:footnote w:type="continuationSeparator" w:id="0">
    <w:p w14:paraId="10C3F3C7" w14:textId="77777777" w:rsidR="00F647A2" w:rsidRDefault="00F647A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50D2"/>
    <w:rsid w:val="000F4C6A"/>
    <w:rsid w:val="00132951"/>
    <w:rsid w:val="00176A25"/>
    <w:rsid w:val="001C4C6F"/>
    <w:rsid w:val="003D27E2"/>
    <w:rsid w:val="005C50D2"/>
    <w:rsid w:val="005F7C76"/>
    <w:rsid w:val="00733001"/>
    <w:rsid w:val="007D7BDB"/>
    <w:rsid w:val="00A216D4"/>
    <w:rsid w:val="00A548E7"/>
    <w:rsid w:val="00B15193"/>
    <w:rsid w:val="00B731F1"/>
    <w:rsid w:val="00C20A6A"/>
    <w:rsid w:val="00C22624"/>
    <w:rsid w:val="00D02718"/>
    <w:rsid w:val="00D40613"/>
    <w:rsid w:val="00F647A2"/>
    <w:rsid w:val="00FF3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52F40"/>
  <w15:chartTrackingRefBased/>
  <w15:docId w15:val="{6FB8E2BF-A9B7-40C4-B54D-4CEFBEBB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32951"/>
    <w:rPr>
      <w:color w:val="0000FF"/>
      <w:u w:val="single"/>
    </w:rPr>
  </w:style>
  <w:style w:type="character" w:styleId="a8">
    <w:name w:val="Unresolved Mention"/>
    <w:basedOn w:val="a0"/>
    <w:uiPriority w:val="99"/>
    <w:semiHidden/>
    <w:unhideWhenUsed/>
    <w:rsid w:val="00FF3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it.gov.cn/n1146295/n1652858/n1652930/n3757016/c7772152/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2020-03-06T03:00:00Z</dcterms:created>
  <dcterms:modified xsi:type="dcterms:W3CDTF">2020-04-02T06:32:00Z</dcterms:modified>
</cp:coreProperties>
</file>