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E50E08" w14:textId="26795A1A" w:rsidR="00033E81" w:rsidRPr="00B3636A" w:rsidRDefault="00033E81" w:rsidP="00B3636A">
      <w:pPr>
        <w:pStyle w:val="AD"/>
        <w:spacing w:line="276" w:lineRule="auto"/>
        <w:jc w:val="center"/>
        <w:rPr>
          <w:b/>
          <w:bCs/>
          <w:color w:val="E36C0A" w:themeColor="accent6" w:themeShade="BF"/>
          <w:sz w:val="32"/>
          <w:szCs w:val="32"/>
        </w:rPr>
      </w:pPr>
      <w:r w:rsidRPr="00B3636A">
        <w:rPr>
          <w:rFonts w:hint="eastAsia"/>
          <w:b/>
          <w:bCs/>
          <w:color w:val="E36C0A" w:themeColor="accent6" w:themeShade="BF"/>
          <w:sz w:val="32"/>
          <w:szCs w:val="32"/>
        </w:rPr>
        <w:t>关于企业债券发行实施注册制有关事项的通知</w:t>
      </w:r>
    </w:p>
    <w:p w14:paraId="63E02C89" w14:textId="5C2D32A0" w:rsidR="00033E81" w:rsidRDefault="00033E81" w:rsidP="00B3636A">
      <w:pPr>
        <w:pStyle w:val="AD"/>
        <w:spacing w:line="276" w:lineRule="auto"/>
        <w:jc w:val="center"/>
      </w:pPr>
      <w:proofErr w:type="gramStart"/>
      <w:r>
        <w:rPr>
          <w:rFonts w:hint="eastAsia"/>
        </w:rPr>
        <w:t>发改财金</w:t>
      </w:r>
      <w:proofErr w:type="gramEnd"/>
      <w:r>
        <w:rPr>
          <w:rFonts w:hint="eastAsia"/>
        </w:rPr>
        <w:t>〔</w:t>
      </w:r>
      <w:r>
        <w:rPr>
          <w:rFonts w:hint="eastAsia"/>
        </w:rPr>
        <w:t>2020</w:t>
      </w:r>
      <w:r>
        <w:rPr>
          <w:rFonts w:hint="eastAsia"/>
        </w:rPr>
        <w:t>〕</w:t>
      </w:r>
      <w:r>
        <w:rPr>
          <w:rFonts w:hint="eastAsia"/>
        </w:rPr>
        <w:t>298</w:t>
      </w:r>
      <w:r>
        <w:rPr>
          <w:rFonts w:hint="eastAsia"/>
        </w:rPr>
        <w:t>号</w:t>
      </w:r>
    </w:p>
    <w:p w14:paraId="2A197609" w14:textId="77777777" w:rsidR="00033E81" w:rsidRDefault="00033E81" w:rsidP="00B3636A">
      <w:pPr>
        <w:pStyle w:val="AD"/>
        <w:spacing w:line="276" w:lineRule="auto"/>
      </w:pPr>
      <w:r>
        <w:t xml:space="preserve"> </w:t>
      </w:r>
    </w:p>
    <w:p w14:paraId="2DD2112F" w14:textId="404F9C23" w:rsidR="00033E81" w:rsidRDefault="00033E81" w:rsidP="00B3636A">
      <w:pPr>
        <w:pStyle w:val="AD"/>
        <w:spacing w:line="276" w:lineRule="auto"/>
      </w:pPr>
      <w:r>
        <w:rPr>
          <w:rFonts w:hint="eastAsia"/>
        </w:rPr>
        <w:t>各省、自治区、直辖市及计划单列市、新疆生产建设兵团发展改革委，中央国债登记结算有限责任公司、中国银行间市场交易商协会：</w:t>
      </w:r>
    </w:p>
    <w:p w14:paraId="4925C41B" w14:textId="77777777" w:rsidR="00FB594A" w:rsidRDefault="00FB594A" w:rsidP="00B3636A">
      <w:pPr>
        <w:pStyle w:val="AD"/>
        <w:spacing w:line="276" w:lineRule="auto"/>
      </w:pPr>
    </w:p>
    <w:p w14:paraId="6EEA10B6" w14:textId="77777777" w:rsidR="00033E81" w:rsidRDefault="00033E81" w:rsidP="00B3636A">
      <w:pPr>
        <w:pStyle w:val="AD"/>
        <w:spacing w:line="276" w:lineRule="auto"/>
      </w:pPr>
      <w:r>
        <w:t>  </w:t>
      </w:r>
      <w:r>
        <w:rPr>
          <w:rFonts w:hint="eastAsia"/>
        </w:rPr>
        <w:t>修订后的《中华人民共和国证券法》自</w:t>
      </w:r>
      <w:r>
        <w:t>2020</w:t>
      </w:r>
      <w:r>
        <w:rPr>
          <w:rFonts w:hint="eastAsia"/>
        </w:rPr>
        <w:t>年</w:t>
      </w:r>
      <w:r>
        <w:t>3</w:t>
      </w:r>
      <w:r>
        <w:rPr>
          <w:rFonts w:hint="eastAsia"/>
        </w:rPr>
        <w:t>月</w:t>
      </w:r>
      <w:r>
        <w:t>1</w:t>
      </w:r>
      <w:r>
        <w:rPr>
          <w:rFonts w:hint="eastAsia"/>
        </w:rPr>
        <w:t>日起施行，根据《国务院办公厅关于贯彻实施修订后的证券法有关工作的通知》（国办发〔</w:t>
      </w:r>
      <w:r>
        <w:t>2020</w:t>
      </w:r>
      <w:r>
        <w:rPr>
          <w:rFonts w:hint="eastAsia"/>
        </w:rPr>
        <w:t>〕</w:t>
      </w:r>
      <w:r>
        <w:t>5</w:t>
      </w:r>
      <w:r>
        <w:rPr>
          <w:rFonts w:hint="eastAsia"/>
        </w:rPr>
        <w:t>号，以下简称《通知》）有关要求，现就企业债券发行实施注册制的有关事项通知如下。</w:t>
      </w:r>
    </w:p>
    <w:p w14:paraId="249011C0" w14:textId="77777777" w:rsidR="00033E81" w:rsidRDefault="00033E81" w:rsidP="00B3636A">
      <w:pPr>
        <w:pStyle w:val="AD"/>
        <w:spacing w:line="276" w:lineRule="auto"/>
      </w:pPr>
      <w:r>
        <w:t>  </w:t>
      </w:r>
      <w:r>
        <w:rPr>
          <w:rFonts w:hint="eastAsia"/>
        </w:rPr>
        <w:t>一、企业债券发行全面施行注册制</w:t>
      </w:r>
    </w:p>
    <w:p w14:paraId="4605C180" w14:textId="77777777" w:rsidR="00033E81" w:rsidRDefault="00033E81" w:rsidP="00B3636A">
      <w:pPr>
        <w:pStyle w:val="AD"/>
        <w:spacing w:line="276" w:lineRule="auto"/>
      </w:pPr>
      <w:r>
        <w:t>  </w:t>
      </w:r>
      <w:r>
        <w:rPr>
          <w:rFonts w:hint="eastAsia"/>
        </w:rPr>
        <w:t>按照《中华人民共和国证券法》和《通知》有关要求，企业债券发行由核准制改为注册制。国家发展改革委为企业债券的法定注册机关，发行企业债券应当依法经国家发展改革委注册。</w:t>
      </w:r>
    </w:p>
    <w:p w14:paraId="65DD21AA" w14:textId="77777777" w:rsidR="00033E81" w:rsidRDefault="00033E81" w:rsidP="00B3636A">
      <w:pPr>
        <w:pStyle w:val="AD"/>
        <w:spacing w:line="276" w:lineRule="auto"/>
      </w:pPr>
      <w:r>
        <w:t>  </w:t>
      </w:r>
      <w:r>
        <w:rPr>
          <w:rFonts w:hint="eastAsia"/>
        </w:rPr>
        <w:t>国家发展改革委指定相关机构负责企业债券的受理、审核。其中，中央国债登记结算有限责任公司为受理机构，中央国债登记结算有限责任公司、中国银行间市场交易商协会为审核机构。两家机构应尽快制定相关业务流程、受理审核标准等配套制度，并在规定的时限内完成受理、审核工作。</w:t>
      </w:r>
    </w:p>
    <w:p w14:paraId="6F61729D" w14:textId="77777777" w:rsidR="00033E81" w:rsidRDefault="00033E81" w:rsidP="00B3636A">
      <w:pPr>
        <w:pStyle w:val="AD"/>
        <w:spacing w:line="276" w:lineRule="auto"/>
      </w:pPr>
      <w:r>
        <w:t>  </w:t>
      </w:r>
      <w:r>
        <w:rPr>
          <w:rFonts w:hint="eastAsia"/>
        </w:rPr>
        <w:t>企业债券发行人直接向受理机构提出申请，我委对企业债券受理、审核工作及两家指定机构进行监督指导，并在法定时限内履行发行注册程序。</w:t>
      </w:r>
    </w:p>
    <w:p w14:paraId="0876D48B" w14:textId="77777777" w:rsidR="00033E81" w:rsidRDefault="00033E81" w:rsidP="00B3636A">
      <w:pPr>
        <w:pStyle w:val="AD"/>
        <w:spacing w:line="276" w:lineRule="auto"/>
      </w:pPr>
      <w:r>
        <w:t>  </w:t>
      </w:r>
      <w:r>
        <w:rPr>
          <w:rFonts w:hint="eastAsia"/>
        </w:rPr>
        <w:t>二、明确企业债券发行条件</w:t>
      </w:r>
    </w:p>
    <w:p w14:paraId="51C4945D" w14:textId="77777777" w:rsidR="00033E81" w:rsidRDefault="00033E81" w:rsidP="00B3636A">
      <w:pPr>
        <w:pStyle w:val="AD"/>
        <w:spacing w:line="276" w:lineRule="auto"/>
      </w:pPr>
      <w:r>
        <w:t>  </w:t>
      </w:r>
      <w:r>
        <w:rPr>
          <w:rFonts w:hint="eastAsia"/>
        </w:rPr>
        <w:t>企业债券发行人应当具备健全且运行良好的组织机构，最近三年平均可分配利润足以支付企业债券一年的利息，应当具有合理的资产负债结构和正常的现金流量，鼓励发行企业债券的募集资金投向符合国家宏观调控政策和产业政策的项目建设。</w:t>
      </w:r>
    </w:p>
    <w:p w14:paraId="7D7C92A4" w14:textId="77777777" w:rsidR="00033E81" w:rsidRDefault="00033E81" w:rsidP="00B3636A">
      <w:pPr>
        <w:pStyle w:val="AD"/>
        <w:spacing w:line="276" w:lineRule="auto"/>
      </w:pPr>
      <w:r>
        <w:t>  </w:t>
      </w:r>
      <w:r>
        <w:rPr>
          <w:rFonts w:hint="eastAsia"/>
        </w:rPr>
        <w:t>三、强化信息披露要求和中介机构责任</w:t>
      </w:r>
    </w:p>
    <w:p w14:paraId="2F129C22" w14:textId="77777777" w:rsidR="00033E81" w:rsidRDefault="00033E81" w:rsidP="00B3636A">
      <w:pPr>
        <w:pStyle w:val="AD"/>
        <w:spacing w:line="276" w:lineRule="auto"/>
      </w:pPr>
      <w:r>
        <w:t>  </w:t>
      </w:r>
      <w:r>
        <w:rPr>
          <w:rFonts w:hint="eastAsia"/>
        </w:rPr>
        <w:t>确立以信息披露为中心的注册制监管理念，明确发行人是信息披露的第一责任人。发行人应当遵循真实、准确、完整、及时、公平的原则，按照法律法规及我委的有关规定，通过指定的渠道披露信息，并承担相应的法律责任。承销机构、信用评级机构、会计师事务所、律师事务所、资产评估机构等中介机构应勤勉尽责、诚实守信。中介机构应对债券发行人进行充分的尽职调查，协助做好信息披露等工作，对所出具的专业报告和专业意见负责。受理审核机构可对信息披露内容和形式进行督促检查。</w:t>
      </w:r>
    </w:p>
    <w:p w14:paraId="77FC963F" w14:textId="77777777" w:rsidR="00033E81" w:rsidRDefault="00033E81" w:rsidP="00B3636A">
      <w:pPr>
        <w:pStyle w:val="AD"/>
        <w:spacing w:line="276" w:lineRule="auto"/>
      </w:pPr>
      <w:r>
        <w:t>  </w:t>
      </w:r>
      <w:r>
        <w:rPr>
          <w:rFonts w:hint="eastAsia"/>
        </w:rPr>
        <w:t>四、落实省级发展改革部门监管职责</w:t>
      </w:r>
    </w:p>
    <w:p w14:paraId="301CDD2F" w14:textId="77777777" w:rsidR="00033E81" w:rsidRDefault="00033E81" w:rsidP="00B3636A">
      <w:pPr>
        <w:pStyle w:val="AD"/>
        <w:spacing w:line="276" w:lineRule="auto"/>
      </w:pPr>
      <w:r>
        <w:t>  </w:t>
      </w:r>
      <w:r>
        <w:rPr>
          <w:rFonts w:hint="eastAsia"/>
        </w:rPr>
        <w:t>按照注册制改革的需要，取消企业债券申报中的省级转报环节。债券募集资金用于固定资产投资项目的，省级发展改革部门应对</w:t>
      </w:r>
      <w:proofErr w:type="gramStart"/>
      <w:r>
        <w:rPr>
          <w:rFonts w:hint="eastAsia"/>
        </w:rPr>
        <w:t>募投项目</w:t>
      </w:r>
      <w:proofErr w:type="gramEnd"/>
      <w:r>
        <w:rPr>
          <w:rFonts w:hint="eastAsia"/>
        </w:rPr>
        <w:t>出具符合国家宏观调控政策、固定资产投资管理法规制度和产业政策的专项意见，并承担相应责任。省级发展改革部门要发挥属地管理优势，通过项目筛查、风险排查、监督检查等方式，做好区域内企业债券监管工作，防范化解企业债券领域风险。</w:t>
      </w:r>
    </w:p>
    <w:p w14:paraId="5E5E15EF" w14:textId="77777777" w:rsidR="00033E81" w:rsidRDefault="00033E81" w:rsidP="00B3636A">
      <w:pPr>
        <w:pStyle w:val="AD"/>
        <w:spacing w:line="276" w:lineRule="auto"/>
      </w:pPr>
      <w:r>
        <w:t>  </w:t>
      </w:r>
      <w:r>
        <w:rPr>
          <w:rFonts w:hint="eastAsia"/>
        </w:rPr>
        <w:t>五、加强与有关部门的协调配合</w:t>
      </w:r>
    </w:p>
    <w:p w14:paraId="5A7C6510" w14:textId="77777777" w:rsidR="00033E81" w:rsidRDefault="00033E81" w:rsidP="00B3636A">
      <w:pPr>
        <w:pStyle w:val="AD"/>
        <w:spacing w:line="276" w:lineRule="auto"/>
      </w:pPr>
      <w:r>
        <w:t>  </w:t>
      </w:r>
      <w:r>
        <w:rPr>
          <w:rFonts w:hint="eastAsia"/>
        </w:rPr>
        <w:t>国家发展改革委将与证监会等有关部门密切配合，贯彻落实好《中华人民共和国证券法》和《通知》的有关要求，协同有序推进注册制实施的各项工作。我委将积极支持证监会开展债券市场统一执法工作，依法严惩企业债券领域的违法违规行为。</w:t>
      </w:r>
    </w:p>
    <w:p w14:paraId="713DFE96" w14:textId="77777777" w:rsidR="00033E81" w:rsidRDefault="00033E81" w:rsidP="00B3636A">
      <w:pPr>
        <w:pStyle w:val="AD"/>
        <w:spacing w:line="276" w:lineRule="auto"/>
      </w:pPr>
      <w:r>
        <w:lastRenderedPageBreak/>
        <w:t>  </w:t>
      </w:r>
      <w:r>
        <w:rPr>
          <w:rFonts w:hint="eastAsia"/>
        </w:rPr>
        <w:t>六、稳妥做好新旧制度衔接</w:t>
      </w:r>
    </w:p>
    <w:p w14:paraId="725CB048" w14:textId="77777777" w:rsidR="00033E81" w:rsidRDefault="00033E81" w:rsidP="00B3636A">
      <w:pPr>
        <w:pStyle w:val="AD"/>
        <w:spacing w:line="276" w:lineRule="auto"/>
      </w:pPr>
      <w:r>
        <w:t>  </w:t>
      </w:r>
      <w:r>
        <w:rPr>
          <w:rFonts w:hint="eastAsia"/>
        </w:rPr>
        <w:t>企业债券发行实施注册制是重大改革，企业债券市场参与各方应充分认识本次改革的重要意义，认真贯彻落实相关要求。对于修订后的《中华人民共和国证券法》施行前已受理的企业债券项目，我委将按原核准制有关要求继续推进。我委将不断完善监管规则，制定注册文件格式、申报文件目录等配套文件，建立公开、透明、高效的企业债券发行注册管理体系。</w:t>
      </w:r>
    </w:p>
    <w:p w14:paraId="68E3BAA8" w14:textId="77777777" w:rsidR="00033E81" w:rsidRDefault="00033E81" w:rsidP="00B3636A">
      <w:pPr>
        <w:pStyle w:val="AD"/>
        <w:spacing w:line="276" w:lineRule="auto"/>
      </w:pPr>
      <w:r>
        <w:t>  </w:t>
      </w:r>
      <w:r>
        <w:rPr>
          <w:rFonts w:hint="eastAsia"/>
        </w:rPr>
        <w:t>现阶段，申报文件内容和格式仍参照现行规定办理。</w:t>
      </w:r>
    </w:p>
    <w:p w14:paraId="037CACA8" w14:textId="77777777" w:rsidR="00033E81" w:rsidRDefault="00033E81" w:rsidP="00B3636A">
      <w:pPr>
        <w:pStyle w:val="AD"/>
        <w:spacing w:line="276" w:lineRule="auto"/>
      </w:pPr>
    </w:p>
    <w:p w14:paraId="60F8528A" w14:textId="77777777" w:rsidR="00033E81" w:rsidRDefault="00033E81" w:rsidP="00B3636A">
      <w:pPr>
        <w:pStyle w:val="AD"/>
        <w:spacing w:line="276" w:lineRule="auto"/>
        <w:jc w:val="right"/>
      </w:pPr>
      <w:r>
        <w:rPr>
          <w:rFonts w:hint="eastAsia"/>
        </w:rPr>
        <w:t>国家发展改革委</w:t>
      </w:r>
    </w:p>
    <w:p w14:paraId="32B814D4" w14:textId="63CCEF2B" w:rsidR="00B15193" w:rsidRDefault="00033E81" w:rsidP="00B3636A">
      <w:pPr>
        <w:pStyle w:val="AD"/>
        <w:spacing w:line="276" w:lineRule="auto"/>
        <w:jc w:val="right"/>
      </w:pPr>
      <w:r>
        <w:rPr>
          <w:rFonts w:hint="eastAsia"/>
        </w:rPr>
        <w:t>2020</w:t>
      </w:r>
      <w:r>
        <w:rPr>
          <w:rFonts w:hint="eastAsia"/>
        </w:rPr>
        <w:t>年</w:t>
      </w:r>
      <w:r>
        <w:rPr>
          <w:rFonts w:hint="eastAsia"/>
        </w:rPr>
        <w:t>3</w:t>
      </w:r>
      <w:r>
        <w:rPr>
          <w:rFonts w:hint="eastAsia"/>
        </w:rPr>
        <w:t>月</w:t>
      </w:r>
      <w:r>
        <w:rPr>
          <w:rFonts w:hint="eastAsia"/>
        </w:rPr>
        <w:t>1</w:t>
      </w:r>
      <w:r>
        <w:rPr>
          <w:rFonts w:hint="eastAsia"/>
        </w:rPr>
        <w:t>日</w:t>
      </w:r>
    </w:p>
    <w:p w14:paraId="48003EC1" w14:textId="4C744ECD" w:rsidR="00033E81" w:rsidRDefault="00033E81" w:rsidP="00B3636A">
      <w:pPr>
        <w:pStyle w:val="AD"/>
        <w:spacing w:line="276" w:lineRule="auto"/>
      </w:pPr>
    </w:p>
    <w:p w14:paraId="24FFDC66" w14:textId="06B70B4D" w:rsidR="00033E81" w:rsidRDefault="00033E81" w:rsidP="00B3636A">
      <w:pPr>
        <w:pStyle w:val="AD"/>
        <w:spacing w:line="276" w:lineRule="auto"/>
      </w:pPr>
    </w:p>
    <w:p w14:paraId="37393F12" w14:textId="6DB0E1B0" w:rsidR="00033E81" w:rsidRDefault="00033E81" w:rsidP="00B3636A">
      <w:pPr>
        <w:pStyle w:val="AD"/>
        <w:spacing w:line="276" w:lineRule="auto"/>
        <w:rPr>
          <w:rStyle w:val="a9"/>
        </w:rPr>
      </w:pPr>
      <w:r>
        <w:rPr>
          <w:rFonts w:hint="eastAsia"/>
        </w:rPr>
        <w:t>信息来源：</w:t>
      </w:r>
      <w:hyperlink r:id="rId6" w:history="1">
        <w:r>
          <w:rPr>
            <w:rStyle w:val="a9"/>
          </w:rPr>
          <w:t>https://www.ndrc.gov.cn/xxgk/zcfb/tz/202003/t20200301_1221966.html</w:t>
        </w:r>
      </w:hyperlink>
    </w:p>
    <w:p w14:paraId="35CF0337" w14:textId="77777777" w:rsidR="00B77677" w:rsidRPr="00B77677" w:rsidRDefault="00B77677" w:rsidP="00B3636A">
      <w:pPr>
        <w:pStyle w:val="AD"/>
        <w:spacing w:line="276" w:lineRule="auto"/>
      </w:pPr>
      <w:bookmarkStart w:id="0" w:name="_GoBack"/>
      <w:bookmarkEnd w:id="0"/>
    </w:p>
    <w:sectPr w:rsidR="00B77677" w:rsidRPr="00B7767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2B6FC" w14:textId="77777777" w:rsidR="006176C7" w:rsidRDefault="006176C7" w:rsidP="00C20A6A">
      <w:pPr>
        <w:spacing w:line="240" w:lineRule="auto"/>
      </w:pPr>
      <w:r>
        <w:separator/>
      </w:r>
    </w:p>
  </w:endnote>
  <w:endnote w:type="continuationSeparator" w:id="0">
    <w:p w14:paraId="61BA5BBD" w14:textId="77777777" w:rsidR="006176C7" w:rsidRDefault="006176C7"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D0B620" w14:textId="77777777" w:rsidR="006176C7" w:rsidRDefault="006176C7" w:rsidP="00C20A6A">
      <w:pPr>
        <w:spacing w:line="240" w:lineRule="auto"/>
      </w:pPr>
      <w:r>
        <w:separator/>
      </w:r>
    </w:p>
  </w:footnote>
  <w:footnote w:type="continuationSeparator" w:id="0">
    <w:p w14:paraId="2E66586F" w14:textId="77777777" w:rsidR="006176C7" w:rsidRDefault="006176C7"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55765"/>
    <w:rsid w:val="00033E81"/>
    <w:rsid w:val="000F4C6A"/>
    <w:rsid w:val="00155765"/>
    <w:rsid w:val="00176A25"/>
    <w:rsid w:val="001C4C6F"/>
    <w:rsid w:val="003D27E2"/>
    <w:rsid w:val="005F7C76"/>
    <w:rsid w:val="006176C7"/>
    <w:rsid w:val="007D7BDB"/>
    <w:rsid w:val="00A548E7"/>
    <w:rsid w:val="00B15193"/>
    <w:rsid w:val="00B3636A"/>
    <w:rsid w:val="00B731F1"/>
    <w:rsid w:val="00B77677"/>
    <w:rsid w:val="00C20A6A"/>
    <w:rsid w:val="00C22624"/>
    <w:rsid w:val="00CE400C"/>
    <w:rsid w:val="00D02718"/>
    <w:rsid w:val="00FB5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A257D"/>
  <w15:chartTrackingRefBased/>
  <w15:docId w15:val="{A6F4F716-3B6A-46B2-9601-AC80C579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033E81"/>
    <w:pPr>
      <w:ind w:leftChars="2500" w:left="100"/>
    </w:pPr>
  </w:style>
  <w:style w:type="character" w:customStyle="1" w:styleId="a8">
    <w:name w:val="日期 字符"/>
    <w:basedOn w:val="a0"/>
    <w:link w:val="a7"/>
    <w:uiPriority w:val="99"/>
    <w:semiHidden/>
    <w:rsid w:val="00033E81"/>
    <w:rPr>
      <w:rFonts w:ascii="Arial" w:eastAsia="宋体" w:hAnsi="Arial"/>
      <w:sz w:val="22"/>
    </w:rPr>
  </w:style>
  <w:style w:type="character" w:styleId="a9">
    <w:name w:val="Hyperlink"/>
    <w:basedOn w:val="a0"/>
    <w:uiPriority w:val="99"/>
    <w:semiHidden/>
    <w:unhideWhenUsed/>
    <w:rsid w:val="00033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drc.gov.cn/xxgk/zcfb/tz/202003/t20200301_1221966.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2020-03-06T02:54:00Z</dcterms:created>
  <dcterms:modified xsi:type="dcterms:W3CDTF">2020-04-02T06:20:00Z</dcterms:modified>
</cp:coreProperties>
</file>