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514D25" w14:textId="4AF9FB8B" w:rsidR="00F959CC" w:rsidRPr="004911CD" w:rsidRDefault="00F959CC" w:rsidP="004911CD">
      <w:pPr>
        <w:pStyle w:val="AD"/>
        <w:spacing w:line="276" w:lineRule="auto"/>
        <w:jc w:val="center"/>
        <w:rPr>
          <w:b/>
          <w:bCs/>
          <w:color w:val="E36C0A" w:themeColor="accent6" w:themeShade="BF"/>
          <w:sz w:val="32"/>
          <w:szCs w:val="32"/>
        </w:rPr>
      </w:pPr>
      <w:r w:rsidRPr="004911CD">
        <w:rPr>
          <w:rFonts w:hint="eastAsia"/>
          <w:b/>
          <w:bCs/>
          <w:color w:val="E36C0A" w:themeColor="accent6" w:themeShade="BF"/>
          <w:sz w:val="32"/>
          <w:szCs w:val="32"/>
        </w:rPr>
        <w:t>关于贯彻实施修订后的证券法有关工作的通知</w:t>
      </w:r>
    </w:p>
    <w:p w14:paraId="004A011D" w14:textId="77777777" w:rsidR="00F959CC" w:rsidRDefault="00F959CC" w:rsidP="004911CD">
      <w:pPr>
        <w:pStyle w:val="AD"/>
        <w:spacing w:line="276" w:lineRule="auto"/>
        <w:jc w:val="center"/>
      </w:pPr>
      <w:r>
        <w:rPr>
          <w:rFonts w:hint="eastAsia"/>
        </w:rPr>
        <w:t>国办发〔</w:t>
      </w:r>
      <w:r>
        <w:rPr>
          <w:rFonts w:hint="eastAsia"/>
        </w:rPr>
        <w:t>2020</w:t>
      </w:r>
      <w:r>
        <w:rPr>
          <w:rFonts w:hint="eastAsia"/>
        </w:rPr>
        <w:t>〕</w:t>
      </w:r>
      <w:r>
        <w:rPr>
          <w:rFonts w:hint="eastAsia"/>
        </w:rPr>
        <w:t>5</w:t>
      </w:r>
      <w:r>
        <w:rPr>
          <w:rFonts w:hint="eastAsia"/>
        </w:rPr>
        <w:t>号</w:t>
      </w:r>
    </w:p>
    <w:p w14:paraId="12C79650" w14:textId="77777777" w:rsidR="00F959CC" w:rsidRDefault="00F959CC" w:rsidP="004911CD">
      <w:pPr>
        <w:pStyle w:val="AD"/>
        <w:spacing w:line="276" w:lineRule="auto"/>
      </w:pPr>
    </w:p>
    <w:p w14:paraId="0DDE2639" w14:textId="77777777" w:rsidR="00F959CC" w:rsidRDefault="00F959CC" w:rsidP="004911CD">
      <w:pPr>
        <w:pStyle w:val="AD"/>
        <w:spacing w:line="276" w:lineRule="auto"/>
      </w:pPr>
      <w:r>
        <w:rPr>
          <w:rFonts w:hint="eastAsia"/>
        </w:rPr>
        <w:t>各省、自治区、直辖市人民政府，国务院各部委、各直属机构：</w:t>
      </w:r>
    </w:p>
    <w:p w14:paraId="1E6D242A" w14:textId="77777777" w:rsidR="00F959CC" w:rsidRDefault="00F959CC" w:rsidP="004911CD">
      <w:pPr>
        <w:pStyle w:val="AD"/>
        <w:spacing w:line="276" w:lineRule="auto"/>
      </w:pPr>
    </w:p>
    <w:p w14:paraId="5C110F5C" w14:textId="77777777" w:rsidR="00F959CC" w:rsidRDefault="00F959CC" w:rsidP="004911CD">
      <w:pPr>
        <w:pStyle w:val="AD"/>
        <w:spacing w:line="276" w:lineRule="auto"/>
      </w:pPr>
      <w:r>
        <w:rPr>
          <w:rFonts w:hint="eastAsia"/>
        </w:rPr>
        <w:t>《中华人民共和国证券法》（以下简称证券法）已由十三届全国人大常委会第十五次会议于</w:t>
      </w:r>
      <w:r>
        <w:rPr>
          <w:rFonts w:hint="eastAsia"/>
        </w:rPr>
        <w:t>2019</w:t>
      </w:r>
      <w:r>
        <w:rPr>
          <w:rFonts w:hint="eastAsia"/>
        </w:rPr>
        <w:t>年</w:t>
      </w:r>
      <w:r>
        <w:rPr>
          <w:rFonts w:hint="eastAsia"/>
        </w:rPr>
        <w:t>12</w:t>
      </w:r>
      <w:r>
        <w:rPr>
          <w:rFonts w:hint="eastAsia"/>
        </w:rPr>
        <w:t>月</w:t>
      </w:r>
      <w:r>
        <w:rPr>
          <w:rFonts w:hint="eastAsia"/>
        </w:rPr>
        <w:t>28</w:t>
      </w:r>
      <w:r>
        <w:rPr>
          <w:rFonts w:hint="eastAsia"/>
        </w:rPr>
        <w:t>日修订通过，自</w:t>
      </w:r>
      <w:r>
        <w:rPr>
          <w:rFonts w:hint="eastAsia"/>
        </w:rPr>
        <w:t>2020</w:t>
      </w:r>
      <w:r>
        <w:rPr>
          <w:rFonts w:hint="eastAsia"/>
        </w:rPr>
        <w:t>年</w:t>
      </w:r>
      <w:r>
        <w:rPr>
          <w:rFonts w:hint="eastAsia"/>
        </w:rPr>
        <w:t>3</w:t>
      </w:r>
      <w:r>
        <w:rPr>
          <w:rFonts w:hint="eastAsia"/>
        </w:rPr>
        <w:t>月</w:t>
      </w:r>
      <w:r>
        <w:rPr>
          <w:rFonts w:hint="eastAsia"/>
        </w:rPr>
        <w:t>1</w:t>
      </w:r>
      <w:r>
        <w:rPr>
          <w:rFonts w:hint="eastAsia"/>
        </w:rPr>
        <w:t>日起施行。为做好修订后的证券法贯彻实施工作，经国务院同意，现就有关事项通知如下：</w:t>
      </w:r>
    </w:p>
    <w:p w14:paraId="15872DCB" w14:textId="77777777" w:rsidR="00F959CC" w:rsidRDefault="00F959CC" w:rsidP="004911CD">
      <w:pPr>
        <w:pStyle w:val="AD"/>
        <w:spacing w:line="276" w:lineRule="auto"/>
      </w:pPr>
    </w:p>
    <w:p w14:paraId="7DF47166" w14:textId="77777777" w:rsidR="00F959CC" w:rsidRDefault="00F959CC" w:rsidP="004911CD">
      <w:pPr>
        <w:pStyle w:val="AD"/>
        <w:spacing w:line="276" w:lineRule="auto"/>
      </w:pPr>
      <w:r>
        <w:rPr>
          <w:rFonts w:hint="eastAsia"/>
        </w:rPr>
        <w:t>一、充分认识证券法修订的重要意义</w:t>
      </w:r>
    </w:p>
    <w:p w14:paraId="25AF6026" w14:textId="77777777" w:rsidR="00F959CC" w:rsidRDefault="00F959CC" w:rsidP="004911CD">
      <w:pPr>
        <w:pStyle w:val="AD"/>
        <w:spacing w:line="276" w:lineRule="auto"/>
      </w:pPr>
    </w:p>
    <w:p w14:paraId="540862A7" w14:textId="77777777" w:rsidR="00F959CC" w:rsidRDefault="00F959CC" w:rsidP="004911CD">
      <w:pPr>
        <w:pStyle w:val="AD"/>
        <w:spacing w:line="276" w:lineRule="auto"/>
      </w:pPr>
      <w:r>
        <w:rPr>
          <w:rFonts w:hint="eastAsia"/>
        </w:rPr>
        <w:t>本次证券法修订系统总结我国资本市场改革发展、监管执法、风险防控的实践经验，</w:t>
      </w:r>
      <w:proofErr w:type="gramStart"/>
      <w:r>
        <w:rPr>
          <w:rFonts w:hint="eastAsia"/>
        </w:rPr>
        <w:t>作出</w:t>
      </w:r>
      <w:proofErr w:type="gramEnd"/>
      <w:r>
        <w:rPr>
          <w:rFonts w:hint="eastAsia"/>
        </w:rPr>
        <w:t>全面推行证券发行注册制、显著提高证券违法成本、完善投资者保护制度、强化信息披露义务、压实中介机构责任等制度改革，为打造一个规范、透明、开放、有活力、有韧性的资本市场提供了有力法制保障，对于深化金融供给侧结构性改革，健全具有高度适应性、竞争力、普惠性的现代金融体系，维护国家经济金融安全具有重要意义。各地区、各有关部门要充分认识本次证券法修订的重要意义，做好学习宣传，分类分层开展培训，不断提高证券行政执法人员依法行政、依法监管、依法治市能力。</w:t>
      </w:r>
    </w:p>
    <w:p w14:paraId="60BD7A21" w14:textId="77777777" w:rsidR="00F959CC" w:rsidRDefault="00F959CC" w:rsidP="004911CD">
      <w:pPr>
        <w:pStyle w:val="AD"/>
        <w:spacing w:line="276" w:lineRule="auto"/>
      </w:pPr>
    </w:p>
    <w:p w14:paraId="60033F8B" w14:textId="77777777" w:rsidR="00F959CC" w:rsidRDefault="00F959CC" w:rsidP="004911CD">
      <w:pPr>
        <w:pStyle w:val="AD"/>
        <w:spacing w:line="276" w:lineRule="auto"/>
      </w:pPr>
      <w:r>
        <w:rPr>
          <w:rFonts w:hint="eastAsia"/>
        </w:rPr>
        <w:t>二、稳步推进证券公开发行注册制</w:t>
      </w:r>
    </w:p>
    <w:p w14:paraId="77A9A57D" w14:textId="77777777" w:rsidR="00F959CC" w:rsidRDefault="00F959CC" w:rsidP="004911CD">
      <w:pPr>
        <w:pStyle w:val="AD"/>
        <w:spacing w:line="276" w:lineRule="auto"/>
      </w:pPr>
    </w:p>
    <w:p w14:paraId="423E9F20" w14:textId="77777777" w:rsidR="00F959CC" w:rsidRDefault="00F959CC" w:rsidP="004911CD">
      <w:pPr>
        <w:pStyle w:val="AD"/>
        <w:spacing w:line="276" w:lineRule="auto"/>
      </w:pPr>
      <w:r>
        <w:rPr>
          <w:rFonts w:hint="eastAsia"/>
        </w:rPr>
        <w:t>（一）分步实施股票公开发行注册制改革。证监会要会同有关方面依据修订后的证券法和《关于在上海证券交易所设立科创板并试点注册制的实施意见》的规定，进一步</w:t>
      </w:r>
      <w:proofErr w:type="gramStart"/>
      <w:r>
        <w:rPr>
          <w:rFonts w:hint="eastAsia"/>
        </w:rPr>
        <w:t>完善科创板相关</w:t>
      </w:r>
      <w:proofErr w:type="gramEnd"/>
      <w:r>
        <w:rPr>
          <w:rFonts w:hint="eastAsia"/>
        </w:rPr>
        <w:t>制度规则，提高注册审核透明度，优化工作程序。研究制定在深圳证券交易所创业</w:t>
      </w:r>
      <w:proofErr w:type="gramStart"/>
      <w:r>
        <w:rPr>
          <w:rFonts w:hint="eastAsia"/>
        </w:rPr>
        <w:t>板试点</w:t>
      </w:r>
      <w:proofErr w:type="gramEnd"/>
      <w:r>
        <w:rPr>
          <w:rFonts w:hint="eastAsia"/>
        </w:rPr>
        <w:t>股票公开发行注册制的总体方案，并及时</w:t>
      </w:r>
      <w:proofErr w:type="gramStart"/>
      <w:r>
        <w:rPr>
          <w:rFonts w:hint="eastAsia"/>
        </w:rPr>
        <w:t>总结科创板</w:t>
      </w:r>
      <w:proofErr w:type="gramEnd"/>
      <w:r>
        <w:rPr>
          <w:rFonts w:hint="eastAsia"/>
        </w:rPr>
        <w:t>、创业</w:t>
      </w:r>
      <w:proofErr w:type="gramStart"/>
      <w:r>
        <w:rPr>
          <w:rFonts w:hint="eastAsia"/>
        </w:rPr>
        <w:t>板注册</w:t>
      </w:r>
      <w:proofErr w:type="gramEnd"/>
      <w:r>
        <w:rPr>
          <w:rFonts w:hint="eastAsia"/>
        </w:rPr>
        <w:t>制改革经验，积极创造条件，适时提出在证券交易所其他板块和国务院批准的其他全国性证券交易场所实行股票公开发行注册制的方案。相关方案经国务院批准后实施。</w:t>
      </w:r>
    </w:p>
    <w:p w14:paraId="776B6C0F" w14:textId="77777777" w:rsidR="00F959CC" w:rsidRDefault="00F959CC" w:rsidP="004911CD">
      <w:pPr>
        <w:pStyle w:val="AD"/>
        <w:spacing w:line="276" w:lineRule="auto"/>
      </w:pPr>
    </w:p>
    <w:p w14:paraId="6F1D68B1" w14:textId="77777777" w:rsidR="00F959CC" w:rsidRDefault="00F959CC" w:rsidP="004911CD">
      <w:pPr>
        <w:pStyle w:val="AD"/>
        <w:spacing w:line="276" w:lineRule="auto"/>
      </w:pPr>
      <w:r>
        <w:rPr>
          <w:rFonts w:hint="eastAsia"/>
        </w:rPr>
        <w:t>在证券交易所有关板块和国务院批准的其他全国性证券交易场所的股票公开发行实行注册制前，继续实行核准制，适用本次证券法修订前股票发行核准制度的规定。</w:t>
      </w:r>
    </w:p>
    <w:p w14:paraId="56464835" w14:textId="77777777" w:rsidR="00F959CC" w:rsidRDefault="00F959CC" w:rsidP="004911CD">
      <w:pPr>
        <w:pStyle w:val="AD"/>
        <w:spacing w:line="276" w:lineRule="auto"/>
      </w:pPr>
    </w:p>
    <w:p w14:paraId="614D0779" w14:textId="77777777" w:rsidR="00F959CC" w:rsidRDefault="00F959CC" w:rsidP="004911CD">
      <w:pPr>
        <w:pStyle w:val="AD"/>
        <w:spacing w:line="276" w:lineRule="auto"/>
      </w:pPr>
      <w:r>
        <w:rPr>
          <w:rFonts w:hint="eastAsia"/>
        </w:rPr>
        <w:t>（二）落实好公司债券公开发行注册制要求。依据修订后的证券法规定，公开发行公司债券应当依法经证监会或者国家发展改革委注册。依法由证监会负责</w:t>
      </w:r>
      <w:proofErr w:type="gramStart"/>
      <w:r>
        <w:rPr>
          <w:rFonts w:hint="eastAsia"/>
        </w:rPr>
        <w:t>作出</w:t>
      </w:r>
      <w:proofErr w:type="gramEnd"/>
      <w:r>
        <w:rPr>
          <w:rFonts w:hint="eastAsia"/>
        </w:rPr>
        <w:t>注册决定的公开发行公司债券申请，由证监会指定的证券交易所负责受理、审核。依法由国家发展改革委负责</w:t>
      </w:r>
      <w:proofErr w:type="gramStart"/>
      <w:r>
        <w:rPr>
          <w:rFonts w:hint="eastAsia"/>
        </w:rPr>
        <w:t>作出</w:t>
      </w:r>
      <w:proofErr w:type="gramEnd"/>
      <w:r>
        <w:rPr>
          <w:rFonts w:hint="eastAsia"/>
        </w:rPr>
        <w:t>注册决定的公开发行公司债券申请，由国家发展改革委指定的机构负责受理、审核。申请公开发行公司债券的发行人，除符合证券法规定的条件外，还应当具有合理的资产负债结构和正常的现金流量。鼓励公开发行公司债券的募集资金投向符合国家宏观调控政策和产业政策的项目建设。</w:t>
      </w:r>
    </w:p>
    <w:p w14:paraId="63248E36" w14:textId="77777777" w:rsidR="00F959CC" w:rsidRDefault="00F959CC" w:rsidP="004911CD">
      <w:pPr>
        <w:pStyle w:val="AD"/>
        <w:spacing w:line="276" w:lineRule="auto"/>
      </w:pPr>
    </w:p>
    <w:p w14:paraId="0C70A4FB" w14:textId="77777777" w:rsidR="00F959CC" w:rsidRDefault="00F959CC" w:rsidP="004911CD">
      <w:pPr>
        <w:pStyle w:val="AD"/>
        <w:spacing w:line="276" w:lineRule="auto"/>
      </w:pPr>
      <w:r>
        <w:rPr>
          <w:rFonts w:hint="eastAsia"/>
        </w:rPr>
        <w:t>（三）完善证券公开发行注册程序。证监会指定的证券交易所等机构、国家发展改革委指定的</w:t>
      </w:r>
      <w:r>
        <w:rPr>
          <w:rFonts w:hint="eastAsia"/>
        </w:rPr>
        <w:lastRenderedPageBreak/>
        <w:t>机构按照规定受理、审核公开发行证券申请，主要通过审核问询、回答问题方式开展审核工作，督促发行人完善信息披露内容，并根据审核情况提出同意发行或终止审核的意见。证监会、国家发展改革</w:t>
      </w:r>
      <w:proofErr w:type="gramStart"/>
      <w:r>
        <w:rPr>
          <w:rFonts w:hint="eastAsia"/>
        </w:rPr>
        <w:t>委收到</w:t>
      </w:r>
      <w:proofErr w:type="gramEnd"/>
      <w:r>
        <w:rPr>
          <w:rFonts w:hint="eastAsia"/>
        </w:rPr>
        <w:t>有关机构报送的审核意见、发行人注册申请文件及相关审核资料后，履行发行注册程序。证监会、国家发展改革</w:t>
      </w:r>
      <w:proofErr w:type="gramStart"/>
      <w:r>
        <w:rPr>
          <w:rFonts w:hint="eastAsia"/>
        </w:rPr>
        <w:t>委应当</w:t>
      </w:r>
      <w:proofErr w:type="gramEnd"/>
      <w:r>
        <w:rPr>
          <w:rFonts w:hint="eastAsia"/>
        </w:rPr>
        <w:t>制定发布相关证券公开发行注册的具体管理办法。</w:t>
      </w:r>
    </w:p>
    <w:p w14:paraId="5875F238" w14:textId="77777777" w:rsidR="00F959CC" w:rsidRDefault="00F959CC" w:rsidP="004911CD">
      <w:pPr>
        <w:pStyle w:val="AD"/>
        <w:spacing w:line="276" w:lineRule="auto"/>
      </w:pPr>
    </w:p>
    <w:p w14:paraId="3FDA41A9" w14:textId="77777777" w:rsidR="00F959CC" w:rsidRDefault="00F959CC" w:rsidP="004911CD">
      <w:pPr>
        <w:pStyle w:val="AD"/>
        <w:spacing w:line="276" w:lineRule="auto"/>
      </w:pPr>
      <w:r>
        <w:rPr>
          <w:rFonts w:hint="eastAsia"/>
        </w:rPr>
        <w:t>三、依法惩处证券违法犯罪行为</w:t>
      </w:r>
    </w:p>
    <w:p w14:paraId="3315B8C7" w14:textId="77777777" w:rsidR="00F959CC" w:rsidRDefault="00F959CC" w:rsidP="004911CD">
      <w:pPr>
        <w:pStyle w:val="AD"/>
        <w:spacing w:line="276" w:lineRule="auto"/>
      </w:pPr>
    </w:p>
    <w:p w14:paraId="635E6F9A" w14:textId="77777777" w:rsidR="00F959CC" w:rsidRDefault="00F959CC" w:rsidP="004911CD">
      <w:pPr>
        <w:pStyle w:val="AD"/>
        <w:spacing w:line="276" w:lineRule="auto"/>
      </w:pPr>
      <w:r>
        <w:rPr>
          <w:rFonts w:hint="eastAsia"/>
        </w:rPr>
        <w:t>严格落实修订后的证券法规定，进一步完善证券监管执法标准，提高监管能力和水平。加大对欺诈发行、违规信息披露、中介机构未勤勉尽责以及操纵市场、内幕交易、利用未公开信息进行证券交易等严重扰乱市场秩序行为的查处力度。加强行政执法与刑事司法衔接，强化信息共享和线索通报，提高案件移送查处效率。公安机关要加大对证券违法犯罪行为的打击力度，形成有效震慑。</w:t>
      </w:r>
    </w:p>
    <w:p w14:paraId="38EC4176" w14:textId="77777777" w:rsidR="00F959CC" w:rsidRDefault="00F959CC" w:rsidP="004911CD">
      <w:pPr>
        <w:pStyle w:val="AD"/>
        <w:spacing w:line="276" w:lineRule="auto"/>
      </w:pPr>
    </w:p>
    <w:p w14:paraId="5A980F87" w14:textId="77777777" w:rsidR="00F959CC" w:rsidRDefault="00F959CC" w:rsidP="004911CD">
      <w:pPr>
        <w:pStyle w:val="AD"/>
        <w:spacing w:line="276" w:lineRule="auto"/>
      </w:pPr>
      <w:r>
        <w:rPr>
          <w:rFonts w:hint="eastAsia"/>
        </w:rPr>
        <w:t>四、加强投资者合法权益保护</w:t>
      </w:r>
    </w:p>
    <w:p w14:paraId="169888B6" w14:textId="77777777" w:rsidR="00F959CC" w:rsidRDefault="00F959CC" w:rsidP="004911CD">
      <w:pPr>
        <w:pStyle w:val="AD"/>
        <w:spacing w:line="276" w:lineRule="auto"/>
      </w:pPr>
    </w:p>
    <w:p w14:paraId="74C15959" w14:textId="77777777" w:rsidR="00F959CC" w:rsidRDefault="00F959CC" w:rsidP="004911CD">
      <w:pPr>
        <w:pStyle w:val="AD"/>
        <w:spacing w:line="276" w:lineRule="auto"/>
      </w:pPr>
      <w:r>
        <w:rPr>
          <w:rFonts w:hint="eastAsia"/>
        </w:rPr>
        <w:t>有关部门要认真贯彻修订后的证券法，采取有力有效措施，依法保护投资者特别是中小投资者合法权益。要积极配合司法机关，稳妥推进由投资者保护机构代表投资者提起证券民事赔偿诉讼的制度，推动完善有关司法解释。严格执行信息披露规定，完善有关规则，明确信息披露媒体的条件，做好规则修订前后的过渡衔接，依法保障投资者知情权。</w:t>
      </w:r>
    </w:p>
    <w:p w14:paraId="388DA41E" w14:textId="77777777" w:rsidR="00F959CC" w:rsidRDefault="00F959CC" w:rsidP="004911CD">
      <w:pPr>
        <w:pStyle w:val="AD"/>
        <w:spacing w:line="276" w:lineRule="auto"/>
      </w:pPr>
    </w:p>
    <w:p w14:paraId="2CDDE53F" w14:textId="77777777" w:rsidR="00F959CC" w:rsidRDefault="00F959CC" w:rsidP="004911CD">
      <w:pPr>
        <w:pStyle w:val="AD"/>
        <w:spacing w:line="276" w:lineRule="auto"/>
      </w:pPr>
      <w:r>
        <w:rPr>
          <w:rFonts w:hint="eastAsia"/>
        </w:rPr>
        <w:t>五、加快清理完善相关规章制度</w:t>
      </w:r>
    </w:p>
    <w:p w14:paraId="57B06D43" w14:textId="77777777" w:rsidR="00F959CC" w:rsidRDefault="00F959CC" w:rsidP="004911CD">
      <w:pPr>
        <w:pStyle w:val="AD"/>
        <w:spacing w:line="276" w:lineRule="auto"/>
      </w:pPr>
    </w:p>
    <w:p w14:paraId="265C9934" w14:textId="77777777" w:rsidR="00F959CC" w:rsidRDefault="00F959CC" w:rsidP="004911CD">
      <w:pPr>
        <w:pStyle w:val="AD"/>
        <w:spacing w:line="276" w:lineRule="auto"/>
      </w:pPr>
      <w:r>
        <w:rPr>
          <w:rFonts w:hint="eastAsia"/>
        </w:rPr>
        <w:t>证监会、司法部等部门要对与证券法有关的行政法规进行专项清理，及时提出修改建议。有关部门要对照证券法修订后的新要求，抓紧组织清理相关规章制度，做好</w:t>
      </w:r>
      <w:proofErr w:type="gramStart"/>
      <w:r>
        <w:rPr>
          <w:rFonts w:hint="eastAsia"/>
        </w:rPr>
        <w:t>立改废释等</w:t>
      </w:r>
      <w:proofErr w:type="gramEnd"/>
      <w:r>
        <w:rPr>
          <w:rFonts w:hint="eastAsia"/>
        </w:rPr>
        <w:t>工作，做好政策衔接。</w:t>
      </w:r>
    </w:p>
    <w:p w14:paraId="496E2F04" w14:textId="77777777" w:rsidR="00F959CC" w:rsidRDefault="00F959CC" w:rsidP="004911CD">
      <w:pPr>
        <w:pStyle w:val="AD"/>
        <w:spacing w:line="276" w:lineRule="auto"/>
      </w:pPr>
    </w:p>
    <w:p w14:paraId="230E7F1A" w14:textId="65656CC5" w:rsidR="00F959CC" w:rsidRDefault="00F959CC" w:rsidP="004911CD">
      <w:pPr>
        <w:pStyle w:val="AD"/>
        <w:spacing w:line="276" w:lineRule="auto"/>
        <w:jc w:val="right"/>
      </w:pPr>
      <w:r>
        <w:rPr>
          <w:rFonts w:hint="eastAsia"/>
        </w:rPr>
        <w:t>国务院办公厅</w:t>
      </w:r>
    </w:p>
    <w:p w14:paraId="33D7C702" w14:textId="11CA3B61" w:rsidR="00B15193" w:rsidRDefault="00F959CC" w:rsidP="004911CD">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29</w:t>
      </w:r>
      <w:r>
        <w:rPr>
          <w:rFonts w:hint="eastAsia"/>
        </w:rPr>
        <w:t>日</w:t>
      </w:r>
    </w:p>
    <w:p w14:paraId="1654AF50" w14:textId="49D656F2" w:rsidR="00F959CC" w:rsidRDefault="00F959CC" w:rsidP="004911CD">
      <w:pPr>
        <w:pStyle w:val="AD"/>
        <w:spacing w:line="276" w:lineRule="auto"/>
      </w:pPr>
    </w:p>
    <w:p w14:paraId="3ED2554F" w14:textId="261F97E9" w:rsidR="00F959CC" w:rsidRDefault="00F959CC" w:rsidP="004911CD">
      <w:pPr>
        <w:pStyle w:val="AD"/>
        <w:spacing w:line="276" w:lineRule="auto"/>
      </w:pPr>
    </w:p>
    <w:p w14:paraId="251381D0" w14:textId="7F0A9BA0" w:rsidR="00F959CC" w:rsidRDefault="00F959CC" w:rsidP="004911CD">
      <w:pPr>
        <w:pStyle w:val="AD"/>
        <w:spacing w:line="276" w:lineRule="auto"/>
        <w:rPr>
          <w:rStyle w:val="a9"/>
        </w:rPr>
      </w:pPr>
      <w:r>
        <w:rPr>
          <w:rFonts w:hint="eastAsia"/>
        </w:rPr>
        <w:t>信息来源：</w:t>
      </w:r>
      <w:hyperlink r:id="rId6" w:history="1">
        <w:r>
          <w:rPr>
            <w:rStyle w:val="a9"/>
          </w:rPr>
          <w:t>http://www.gov.cn/zhengce/content/2020-02/29/content_5485074.htm</w:t>
        </w:r>
      </w:hyperlink>
    </w:p>
    <w:p w14:paraId="55015610" w14:textId="77777777" w:rsidR="009B20D3" w:rsidRDefault="009B20D3" w:rsidP="004911CD">
      <w:pPr>
        <w:pStyle w:val="AD"/>
        <w:spacing w:line="276" w:lineRule="auto"/>
      </w:pPr>
      <w:bookmarkStart w:id="0" w:name="_GoBack"/>
      <w:bookmarkEnd w:id="0"/>
    </w:p>
    <w:sectPr w:rsidR="009B20D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DC1BF" w14:textId="77777777" w:rsidR="0007115E" w:rsidRDefault="0007115E" w:rsidP="00C20A6A">
      <w:pPr>
        <w:spacing w:line="240" w:lineRule="auto"/>
      </w:pPr>
      <w:r>
        <w:separator/>
      </w:r>
    </w:p>
  </w:endnote>
  <w:endnote w:type="continuationSeparator" w:id="0">
    <w:p w14:paraId="08B8A674" w14:textId="77777777" w:rsidR="0007115E" w:rsidRDefault="0007115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6862A" w14:textId="77777777" w:rsidR="0007115E" w:rsidRDefault="0007115E" w:rsidP="00C20A6A">
      <w:pPr>
        <w:spacing w:line="240" w:lineRule="auto"/>
      </w:pPr>
      <w:r>
        <w:separator/>
      </w:r>
    </w:p>
  </w:footnote>
  <w:footnote w:type="continuationSeparator" w:id="0">
    <w:p w14:paraId="4279600C" w14:textId="77777777" w:rsidR="0007115E" w:rsidRDefault="0007115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1882"/>
    <w:rsid w:val="0007115E"/>
    <w:rsid w:val="000C1882"/>
    <w:rsid w:val="000F4C6A"/>
    <w:rsid w:val="00176A25"/>
    <w:rsid w:val="001C4C6F"/>
    <w:rsid w:val="003D27E2"/>
    <w:rsid w:val="004911CD"/>
    <w:rsid w:val="005F7C76"/>
    <w:rsid w:val="007D7BDB"/>
    <w:rsid w:val="009B20D3"/>
    <w:rsid w:val="00A548E7"/>
    <w:rsid w:val="00B15193"/>
    <w:rsid w:val="00B731F1"/>
    <w:rsid w:val="00C20A6A"/>
    <w:rsid w:val="00C22624"/>
    <w:rsid w:val="00D02718"/>
    <w:rsid w:val="00E07207"/>
    <w:rsid w:val="00F95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35FAC"/>
  <w15:chartTrackingRefBased/>
  <w15:docId w15:val="{760B7061-8F84-4C9F-8162-1A3FFAD8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F959CC"/>
    <w:pPr>
      <w:ind w:leftChars="2500" w:left="100"/>
    </w:pPr>
  </w:style>
  <w:style w:type="character" w:customStyle="1" w:styleId="a8">
    <w:name w:val="日期 字符"/>
    <w:basedOn w:val="a0"/>
    <w:link w:val="a7"/>
    <w:uiPriority w:val="99"/>
    <w:semiHidden/>
    <w:rsid w:val="00F959CC"/>
    <w:rPr>
      <w:rFonts w:ascii="Arial" w:eastAsia="宋体" w:hAnsi="Arial"/>
      <w:sz w:val="22"/>
    </w:rPr>
  </w:style>
  <w:style w:type="character" w:styleId="a9">
    <w:name w:val="Hyperlink"/>
    <w:basedOn w:val="a0"/>
    <w:uiPriority w:val="99"/>
    <w:semiHidden/>
    <w:unhideWhenUsed/>
    <w:rsid w:val="00F959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2/29/content_5485074.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2020-03-06T02:52:00Z</dcterms:created>
  <dcterms:modified xsi:type="dcterms:W3CDTF">2020-04-02T05:01:00Z</dcterms:modified>
</cp:coreProperties>
</file>