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DBC8" w14:textId="77777777" w:rsidR="00723025" w:rsidRPr="00022451" w:rsidRDefault="00723025" w:rsidP="00022451">
      <w:pPr>
        <w:pStyle w:val="AD"/>
        <w:spacing w:line="276" w:lineRule="auto"/>
        <w:jc w:val="center"/>
        <w:rPr>
          <w:b/>
          <w:bCs/>
          <w:color w:val="E36C0A" w:themeColor="accent6" w:themeShade="BF"/>
          <w:sz w:val="32"/>
          <w:szCs w:val="32"/>
        </w:rPr>
      </w:pPr>
      <w:r w:rsidRPr="00022451">
        <w:rPr>
          <w:rFonts w:hint="eastAsia"/>
          <w:b/>
          <w:bCs/>
          <w:color w:val="E36C0A" w:themeColor="accent6" w:themeShade="BF"/>
          <w:sz w:val="32"/>
          <w:szCs w:val="32"/>
        </w:rPr>
        <w:t>关于开展</w:t>
      </w:r>
      <w:r w:rsidRPr="00022451">
        <w:rPr>
          <w:rFonts w:hint="eastAsia"/>
          <w:b/>
          <w:bCs/>
          <w:color w:val="E36C0A" w:themeColor="accent6" w:themeShade="BF"/>
          <w:sz w:val="32"/>
          <w:szCs w:val="32"/>
        </w:rPr>
        <w:t>2020</w:t>
      </w:r>
      <w:r w:rsidRPr="00022451">
        <w:rPr>
          <w:rFonts w:hint="eastAsia"/>
          <w:b/>
          <w:bCs/>
          <w:color w:val="E36C0A" w:themeColor="accent6" w:themeShade="BF"/>
          <w:sz w:val="32"/>
          <w:szCs w:val="32"/>
        </w:rPr>
        <w:t>年“便民办税春风行动”的意见</w:t>
      </w:r>
    </w:p>
    <w:p w14:paraId="353D40AD" w14:textId="77777777" w:rsidR="00723025" w:rsidRDefault="00723025" w:rsidP="00022451">
      <w:pPr>
        <w:pStyle w:val="AD"/>
        <w:spacing w:line="276" w:lineRule="auto"/>
        <w:jc w:val="center"/>
      </w:pPr>
      <w:proofErr w:type="gramStart"/>
      <w:r>
        <w:rPr>
          <w:rFonts w:hint="eastAsia"/>
        </w:rPr>
        <w:t>税总发</w:t>
      </w:r>
      <w:proofErr w:type="gramEnd"/>
      <w:r>
        <w:rPr>
          <w:rFonts w:hint="eastAsia"/>
        </w:rPr>
        <w:t>〔</w:t>
      </w:r>
      <w:r>
        <w:rPr>
          <w:rFonts w:hint="eastAsia"/>
        </w:rPr>
        <w:t>2020</w:t>
      </w:r>
      <w:r>
        <w:rPr>
          <w:rFonts w:hint="eastAsia"/>
        </w:rPr>
        <w:t>〕</w:t>
      </w:r>
      <w:r>
        <w:rPr>
          <w:rFonts w:hint="eastAsia"/>
        </w:rPr>
        <w:t>11</w:t>
      </w:r>
      <w:r>
        <w:rPr>
          <w:rFonts w:hint="eastAsia"/>
        </w:rPr>
        <w:t>号</w:t>
      </w:r>
    </w:p>
    <w:p w14:paraId="0048B07C" w14:textId="2B13D4DD" w:rsidR="00723025" w:rsidRDefault="00723025" w:rsidP="00022451">
      <w:pPr>
        <w:pStyle w:val="AD"/>
        <w:spacing w:line="276" w:lineRule="auto"/>
      </w:pPr>
    </w:p>
    <w:p w14:paraId="7FA72244" w14:textId="77777777" w:rsidR="00723025" w:rsidRDefault="00723025" w:rsidP="00022451">
      <w:pPr>
        <w:pStyle w:val="AD"/>
        <w:spacing w:line="276" w:lineRule="auto"/>
      </w:pPr>
      <w:r>
        <w:rPr>
          <w:rFonts w:hint="eastAsia"/>
        </w:rPr>
        <w:t>国家税务总局各省、自治区、直辖市和计划单列市税务局，国家税务</w:t>
      </w:r>
      <w:proofErr w:type="gramStart"/>
      <w:r>
        <w:rPr>
          <w:rFonts w:hint="eastAsia"/>
        </w:rPr>
        <w:t>总局驻</w:t>
      </w:r>
      <w:proofErr w:type="gramEnd"/>
      <w:r>
        <w:rPr>
          <w:rFonts w:hint="eastAsia"/>
        </w:rPr>
        <w:t>各地特派员办事处，局内各单位</w:t>
      </w:r>
      <w:r>
        <w:rPr>
          <w:rFonts w:hint="eastAsia"/>
        </w:rPr>
        <w:t>:</w:t>
      </w:r>
    </w:p>
    <w:p w14:paraId="49DA84C3" w14:textId="77777777" w:rsidR="00723025" w:rsidRDefault="00723025" w:rsidP="00022451">
      <w:pPr>
        <w:pStyle w:val="AD"/>
        <w:spacing w:line="276" w:lineRule="auto"/>
      </w:pPr>
    </w:p>
    <w:p w14:paraId="5F241104" w14:textId="77777777" w:rsidR="00723025" w:rsidRDefault="00723025" w:rsidP="00022451">
      <w:pPr>
        <w:pStyle w:val="AD"/>
        <w:spacing w:line="276" w:lineRule="auto"/>
      </w:pPr>
      <w:r>
        <w:rPr>
          <w:rFonts w:hint="eastAsia"/>
        </w:rPr>
        <w:t>为深入贯彻落</w:t>
      </w:r>
      <w:proofErr w:type="gramStart"/>
      <w:r>
        <w:rPr>
          <w:rFonts w:hint="eastAsia"/>
        </w:rPr>
        <w:t>实习近</w:t>
      </w:r>
      <w:proofErr w:type="gramEnd"/>
      <w:r>
        <w:rPr>
          <w:rFonts w:hint="eastAsia"/>
        </w:rPr>
        <w:t>平总书记在统筹推进新冠肺炎疫情防控和经济社会发展工作部署会议上的重要讲话精神和关于疫情防控等系列重要指示批示精神，按照党中央、国务院决策部署，税务总局决定，</w:t>
      </w:r>
      <w:r>
        <w:rPr>
          <w:rFonts w:hint="eastAsia"/>
        </w:rPr>
        <w:t>2020</w:t>
      </w:r>
      <w:r>
        <w:rPr>
          <w:rFonts w:hint="eastAsia"/>
        </w:rPr>
        <w:t>年以“战疫情促发展服务全面小康”为主题，连续第</w:t>
      </w:r>
      <w:r>
        <w:rPr>
          <w:rFonts w:hint="eastAsia"/>
        </w:rPr>
        <w:t>7</w:t>
      </w:r>
      <w:r>
        <w:rPr>
          <w:rFonts w:hint="eastAsia"/>
        </w:rPr>
        <w:t>年开展“便民办税春风行动”（以下简称“春风行动”），持续深化税务系统“放管服”改革，优化税收营商环境，全力支持抗击疫情和企业复工复产，服务经济社会发展，助力全面建成小康社会。</w:t>
      </w:r>
    </w:p>
    <w:p w14:paraId="05ADC10A" w14:textId="77777777" w:rsidR="00723025" w:rsidRDefault="00723025" w:rsidP="00022451">
      <w:pPr>
        <w:pStyle w:val="AD"/>
        <w:spacing w:line="276" w:lineRule="auto"/>
      </w:pPr>
    </w:p>
    <w:p w14:paraId="75D35666" w14:textId="77777777" w:rsidR="00723025" w:rsidRDefault="00723025" w:rsidP="00022451">
      <w:pPr>
        <w:pStyle w:val="AD"/>
        <w:spacing w:line="276" w:lineRule="auto"/>
      </w:pPr>
      <w:r>
        <w:rPr>
          <w:rFonts w:hint="eastAsia"/>
        </w:rPr>
        <w:t>一、总体要求</w:t>
      </w:r>
    </w:p>
    <w:p w14:paraId="47A688FB" w14:textId="77777777" w:rsidR="00723025" w:rsidRDefault="00723025" w:rsidP="00022451">
      <w:pPr>
        <w:pStyle w:val="AD"/>
        <w:spacing w:line="276" w:lineRule="auto"/>
      </w:pPr>
    </w:p>
    <w:p w14:paraId="5AE1DDD3" w14:textId="77777777" w:rsidR="00723025" w:rsidRDefault="00723025" w:rsidP="00022451">
      <w:pPr>
        <w:pStyle w:val="AD"/>
        <w:spacing w:line="276" w:lineRule="auto"/>
      </w:pPr>
      <w:r>
        <w:rPr>
          <w:rFonts w:hint="eastAsia"/>
        </w:rPr>
        <w:t>2020</w:t>
      </w:r>
      <w:r>
        <w:rPr>
          <w:rFonts w:hint="eastAsia"/>
        </w:rPr>
        <w:t>年是全面建成小康社会和“十三五”规划的收官之年。各级税务机关要以习近平新时代中国特色社会主义思想为指导，认真落实党中央、国务院决策部署，坚定不移贯彻新发展理念，紧扣“战疫情促发展服务全面小康”主题，按照“优惠政策落实要给力，‘非接触式’办税要添力，数据服务大局要尽力，疫情防控工作要加力”的“四力”要求，扎实开展“春风行动”，充分发挥税收职能作用，加快推进税收治理体系和治理能力现代化，为助力打赢疫情防控的人民战争、总体战、阻击战，支持全面做好“六稳”工作，努力实现全年经济社会发展目标任务，实现决胜全面建成小康社会、决战脱贫攻坚目标任务，确保“十三五”规划圆满收官</w:t>
      </w:r>
      <w:proofErr w:type="gramStart"/>
      <w:r>
        <w:rPr>
          <w:rFonts w:hint="eastAsia"/>
        </w:rPr>
        <w:t>作出</w:t>
      </w:r>
      <w:proofErr w:type="gramEnd"/>
      <w:r>
        <w:rPr>
          <w:rFonts w:hint="eastAsia"/>
        </w:rPr>
        <w:t>税务部门应有的贡献。</w:t>
      </w:r>
    </w:p>
    <w:p w14:paraId="2607BCEC" w14:textId="77777777" w:rsidR="00723025" w:rsidRDefault="00723025" w:rsidP="00022451">
      <w:pPr>
        <w:pStyle w:val="AD"/>
        <w:spacing w:line="276" w:lineRule="auto"/>
      </w:pPr>
    </w:p>
    <w:p w14:paraId="11E77856" w14:textId="77777777" w:rsidR="00723025" w:rsidRDefault="00723025" w:rsidP="00022451">
      <w:pPr>
        <w:pStyle w:val="AD"/>
        <w:spacing w:line="276" w:lineRule="auto"/>
      </w:pPr>
      <w:r>
        <w:rPr>
          <w:rFonts w:hint="eastAsia"/>
        </w:rPr>
        <w:t>二、行动内容</w:t>
      </w:r>
    </w:p>
    <w:p w14:paraId="78004378" w14:textId="77777777" w:rsidR="00723025" w:rsidRDefault="00723025" w:rsidP="00022451">
      <w:pPr>
        <w:pStyle w:val="AD"/>
        <w:spacing w:line="276" w:lineRule="auto"/>
      </w:pPr>
    </w:p>
    <w:p w14:paraId="3D2956B1" w14:textId="77777777" w:rsidR="00723025" w:rsidRDefault="00723025" w:rsidP="00022451">
      <w:pPr>
        <w:pStyle w:val="AD"/>
        <w:spacing w:line="276" w:lineRule="auto"/>
      </w:pPr>
      <w:r>
        <w:rPr>
          <w:rFonts w:hint="eastAsia"/>
        </w:rPr>
        <w:t>（一）支持疫情防控帮扶企业</w:t>
      </w:r>
      <w:proofErr w:type="gramStart"/>
      <w:r>
        <w:rPr>
          <w:rFonts w:hint="eastAsia"/>
        </w:rPr>
        <w:t>纾</w:t>
      </w:r>
      <w:proofErr w:type="gramEnd"/>
      <w:r>
        <w:rPr>
          <w:rFonts w:hint="eastAsia"/>
        </w:rPr>
        <w:t>困解难</w:t>
      </w:r>
    </w:p>
    <w:p w14:paraId="75EFA721" w14:textId="77777777" w:rsidR="00723025" w:rsidRDefault="00723025" w:rsidP="00022451">
      <w:pPr>
        <w:pStyle w:val="AD"/>
        <w:spacing w:line="276" w:lineRule="auto"/>
      </w:pPr>
    </w:p>
    <w:p w14:paraId="05EB8D3C" w14:textId="77777777" w:rsidR="00723025" w:rsidRDefault="00723025" w:rsidP="00022451">
      <w:pPr>
        <w:pStyle w:val="AD"/>
        <w:spacing w:line="276" w:lineRule="auto"/>
      </w:pPr>
      <w:r>
        <w:rPr>
          <w:rFonts w:hint="eastAsia"/>
        </w:rPr>
        <w:t>1.</w:t>
      </w:r>
      <w:r>
        <w:rPr>
          <w:rFonts w:hint="eastAsia"/>
        </w:rPr>
        <w:t>落实和完善税收优惠政策。抓好已出台的支持防护救治、重点保障物资生产企业稳产保供、鼓励公益捐赠等方面税收政策落实，执行好帮扶住宿餐饮、文体娱乐、交通运输、旅游等受疫情影响严重行业的税收政策。通过税收大数据和第三方数据的应用，精准定位享受税收优惠的纳税人，主动以短信、</w:t>
      </w:r>
      <w:proofErr w:type="gramStart"/>
      <w:r>
        <w:rPr>
          <w:rFonts w:hint="eastAsia"/>
        </w:rPr>
        <w:t>微信等</w:t>
      </w:r>
      <w:proofErr w:type="gramEnd"/>
      <w:r>
        <w:rPr>
          <w:rFonts w:hint="eastAsia"/>
        </w:rPr>
        <w:t>方式给予温馨提示。简化税收优惠办理程序，加快完善配套实施办法，使各项优惠政策尽快落实到位。持续发布政策热点问题解答。切实加强对政策落实情况的监督检查。针对企业合理诉求，加强政策研究储备。</w:t>
      </w:r>
    </w:p>
    <w:p w14:paraId="3895EE2B" w14:textId="77777777" w:rsidR="00723025" w:rsidRDefault="00723025" w:rsidP="00022451">
      <w:pPr>
        <w:pStyle w:val="AD"/>
        <w:spacing w:line="276" w:lineRule="auto"/>
      </w:pPr>
    </w:p>
    <w:p w14:paraId="6ADECA60" w14:textId="77777777" w:rsidR="00723025" w:rsidRDefault="00723025" w:rsidP="00022451">
      <w:pPr>
        <w:pStyle w:val="AD"/>
        <w:spacing w:line="276" w:lineRule="auto"/>
      </w:pPr>
      <w:r>
        <w:rPr>
          <w:rFonts w:hint="eastAsia"/>
        </w:rPr>
        <w:t>2.</w:t>
      </w:r>
      <w:r>
        <w:rPr>
          <w:rFonts w:hint="eastAsia"/>
        </w:rPr>
        <w:t>认真落实阶段性减免社保费政策。联合有关部门，指导各省抓紧制定具体实施方案，加强对缴费人的宣传辅导，做好政策解读、操作讲解、疑问回答等工作。及时调整信息系统，加强部门信息共享，简化操作流程，方便参保单位准确办理。对</w:t>
      </w:r>
      <w:r>
        <w:rPr>
          <w:rFonts w:hint="eastAsia"/>
        </w:rPr>
        <w:t>2</w:t>
      </w:r>
      <w:r>
        <w:rPr>
          <w:rFonts w:hint="eastAsia"/>
        </w:rPr>
        <w:t>月份已经缴纳有关费款的参保单位，按照规定进行退抵。</w:t>
      </w:r>
    </w:p>
    <w:p w14:paraId="0006AE27" w14:textId="77777777" w:rsidR="00723025" w:rsidRDefault="00723025" w:rsidP="00022451">
      <w:pPr>
        <w:pStyle w:val="AD"/>
        <w:spacing w:line="276" w:lineRule="auto"/>
      </w:pPr>
    </w:p>
    <w:p w14:paraId="1B53C997" w14:textId="77777777" w:rsidR="00723025" w:rsidRDefault="00723025" w:rsidP="00022451">
      <w:pPr>
        <w:pStyle w:val="AD"/>
        <w:spacing w:line="276" w:lineRule="auto"/>
      </w:pPr>
      <w:r>
        <w:rPr>
          <w:rFonts w:hint="eastAsia"/>
        </w:rPr>
        <w:lastRenderedPageBreak/>
        <w:t>3.</w:t>
      </w:r>
      <w:r>
        <w:rPr>
          <w:rFonts w:hint="eastAsia"/>
        </w:rPr>
        <w:t>大力推广“非接触式”办税缴费服务。依托电子税务局、自助办税终端，进一步拓展网上办税缴费事项范围。推广电子税务局移动端缴纳税费业务的第三方支付。扩大发票领用和发票代开“网上申请、邮寄配送”的覆盖面，将发票“非接触式”领用比例从</w:t>
      </w:r>
      <w:r>
        <w:rPr>
          <w:rFonts w:hint="eastAsia"/>
        </w:rPr>
        <w:t>2019</w:t>
      </w:r>
      <w:r>
        <w:rPr>
          <w:rFonts w:hint="eastAsia"/>
        </w:rPr>
        <w:t>年的</w:t>
      </w:r>
      <w:r>
        <w:rPr>
          <w:rFonts w:hint="eastAsia"/>
        </w:rPr>
        <w:t>50%</w:t>
      </w:r>
      <w:r>
        <w:rPr>
          <w:rFonts w:hint="eastAsia"/>
        </w:rPr>
        <w:t>提升到</w:t>
      </w:r>
      <w:r>
        <w:rPr>
          <w:rFonts w:hint="eastAsia"/>
        </w:rPr>
        <w:t>2020</w:t>
      </w:r>
      <w:r>
        <w:rPr>
          <w:rFonts w:hint="eastAsia"/>
        </w:rPr>
        <w:t>年的</w:t>
      </w:r>
      <w:r>
        <w:rPr>
          <w:rFonts w:hint="eastAsia"/>
        </w:rPr>
        <w:t>70%</w:t>
      </w:r>
      <w:r>
        <w:rPr>
          <w:rFonts w:hint="eastAsia"/>
        </w:rPr>
        <w:t>。落实好疫情防控期间出口退（免）</w:t>
      </w:r>
      <w:proofErr w:type="gramStart"/>
      <w:r>
        <w:rPr>
          <w:rFonts w:hint="eastAsia"/>
        </w:rPr>
        <w:t>税有关</w:t>
      </w:r>
      <w:proofErr w:type="gramEnd"/>
      <w:r>
        <w:rPr>
          <w:rFonts w:hint="eastAsia"/>
        </w:rPr>
        <w:t>工作要求，不断优化和拓展“非接触式”出口退（免）税服务。充分运用</w:t>
      </w:r>
      <w:r>
        <w:rPr>
          <w:rFonts w:hint="eastAsia"/>
        </w:rPr>
        <w:t>12366</w:t>
      </w:r>
      <w:r>
        <w:rPr>
          <w:rFonts w:hint="eastAsia"/>
        </w:rPr>
        <w:t>纳税服务热线和网站、</w:t>
      </w:r>
      <w:proofErr w:type="gramStart"/>
      <w:r>
        <w:rPr>
          <w:rFonts w:hint="eastAsia"/>
        </w:rPr>
        <w:t>微信等</w:t>
      </w:r>
      <w:proofErr w:type="gramEnd"/>
      <w:r>
        <w:rPr>
          <w:rFonts w:hint="eastAsia"/>
        </w:rPr>
        <w:t>线上平台，开展互动式政策宣传辅导和办税缴费问题咨询解答，使各项政策易于知晓。</w:t>
      </w:r>
    </w:p>
    <w:p w14:paraId="78695AE7" w14:textId="77777777" w:rsidR="00723025" w:rsidRDefault="00723025" w:rsidP="00022451">
      <w:pPr>
        <w:pStyle w:val="AD"/>
        <w:spacing w:line="276" w:lineRule="auto"/>
      </w:pPr>
    </w:p>
    <w:p w14:paraId="7CD14E78" w14:textId="77777777" w:rsidR="00723025" w:rsidRDefault="00723025" w:rsidP="00022451">
      <w:pPr>
        <w:pStyle w:val="AD"/>
        <w:spacing w:line="276" w:lineRule="auto"/>
      </w:pPr>
      <w:r>
        <w:rPr>
          <w:rFonts w:hint="eastAsia"/>
        </w:rPr>
        <w:t>4.</w:t>
      </w:r>
      <w:r>
        <w:rPr>
          <w:rFonts w:hint="eastAsia"/>
        </w:rPr>
        <w:t>不断优化现场办税缴费服务。加强办税服务厅清洁消毒等安全防护，对确需到现场办理税费事项的纳税人、缴费人，充分发挥自助办税终端作用，加强导税服务，严格落实首问责任制，推行预约办、错峰办、</w:t>
      </w:r>
      <w:proofErr w:type="gramStart"/>
      <w:r>
        <w:rPr>
          <w:rFonts w:hint="eastAsia"/>
        </w:rPr>
        <w:t>容缺办</w:t>
      </w:r>
      <w:proofErr w:type="gramEnd"/>
      <w:r>
        <w:rPr>
          <w:rFonts w:hint="eastAsia"/>
        </w:rPr>
        <w:t>，营造安全放心、便捷高效的办税缴费环境。</w:t>
      </w:r>
    </w:p>
    <w:p w14:paraId="04BC49DC" w14:textId="77777777" w:rsidR="00723025" w:rsidRDefault="00723025" w:rsidP="00022451">
      <w:pPr>
        <w:pStyle w:val="AD"/>
        <w:spacing w:line="276" w:lineRule="auto"/>
      </w:pPr>
    </w:p>
    <w:p w14:paraId="466A1E91" w14:textId="77777777" w:rsidR="00723025" w:rsidRDefault="00723025" w:rsidP="00022451">
      <w:pPr>
        <w:pStyle w:val="AD"/>
        <w:spacing w:line="276" w:lineRule="auto"/>
      </w:pPr>
      <w:r>
        <w:rPr>
          <w:rFonts w:hint="eastAsia"/>
        </w:rPr>
        <w:t>5.</w:t>
      </w:r>
      <w:r>
        <w:rPr>
          <w:rFonts w:hint="eastAsia"/>
        </w:rPr>
        <w:t>切实落实延期申报、延期缴税和发票保障措施。对受疫情影响在规定的纳税申报期限内无法办理纳税申报或缴税有特殊困难的，依法及时为其办理延期申报或延期缴税；对在</w:t>
      </w:r>
      <w:r>
        <w:rPr>
          <w:rFonts w:hint="eastAsia"/>
        </w:rPr>
        <w:t>2020</w:t>
      </w:r>
      <w:r>
        <w:rPr>
          <w:rFonts w:hint="eastAsia"/>
        </w:rPr>
        <w:t>年</w:t>
      </w:r>
      <w:r>
        <w:rPr>
          <w:rFonts w:hint="eastAsia"/>
        </w:rPr>
        <w:t>2</w:t>
      </w:r>
      <w:r>
        <w:rPr>
          <w:rFonts w:hint="eastAsia"/>
        </w:rPr>
        <w:t>月份申报期内仍无法办理纳税申报或延期申报的纳税人，可按规定补办延期申报手续并同时办理纳税申报，依法对其</w:t>
      </w:r>
      <w:proofErr w:type="gramStart"/>
      <w:r>
        <w:rPr>
          <w:rFonts w:hint="eastAsia"/>
        </w:rPr>
        <w:t>不</w:t>
      </w:r>
      <w:proofErr w:type="gramEnd"/>
      <w:r>
        <w:rPr>
          <w:rFonts w:hint="eastAsia"/>
        </w:rPr>
        <w:t>加收税款滞纳金、不给予行政处罚、不调整纳税信用评价、</w:t>
      </w:r>
      <w:proofErr w:type="gramStart"/>
      <w:r>
        <w:rPr>
          <w:rFonts w:hint="eastAsia"/>
        </w:rPr>
        <w:t>不</w:t>
      </w:r>
      <w:proofErr w:type="gramEnd"/>
      <w:r>
        <w:rPr>
          <w:rFonts w:hint="eastAsia"/>
        </w:rPr>
        <w:t>认定为非正常户。在疫情防控期间，对生产和销售医疗救治设备、检测仪器、防护用品、消杀制剂、药品等疫情防控重点保障物资以及对此类物资提供运输服务的纳税人，申请增值税发票“增版”“增量”的，可暂按需调整发票领用数量和最高开票限额，不需事前实地查验。</w:t>
      </w:r>
    </w:p>
    <w:p w14:paraId="70236981" w14:textId="77777777" w:rsidR="00723025" w:rsidRDefault="00723025" w:rsidP="00022451">
      <w:pPr>
        <w:pStyle w:val="AD"/>
        <w:spacing w:line="276" w:lineRule="auto"/>
      </w:pPr>
    </w:p>
    <w:p w14:paraId="199368FC" w14:textId="77777777" w:rsidR="00723025" w:rsidRDefault="00723025" w:rsidP="00022451">
      <w:pPr>
        <w:pStyle w:val="AD"/>
        <w:spacing w:line="276" w:lineRule="auto"/>
      </w:pPr>
      <w:r>
        <w:rPr>
          <w:rFonts w:hint="eastAsia"/>
        </w:rPr>
        <w:t>（二）积极推动企业复工复产</w:t>
      </w:r>
    </w:p>
    <w:p w14:paraId="472F4D69" w14:textId="77777777" w:rsidR="00723025" w:rsidRDefault="00723025" w:rsidP="00022451">
      <w:pPr>
        <w:pStyle w:val="AD"/>
        <w:spacing w:line="276" w:lineRule="auto"/>
      </w:pPr>
    </w:p>
    <w:p w14:paraId="7CB98205" w14:textId="77777777" w:rsidR="00723025" w:rsidRDefault="00723025" w:rsidP="00022451">
      <w:pPr>
        <w:pStyle w:val="AD"/>
        <w:spacing w:line="276" w:lineRule="auto"/>
      </w:pPr>
      <w:r>
        <w:rPr>
          <w:rFonts w:hint="eastAsia"/>
        </w:rPr>
        <w:t>6.</w:t>
      </w:r>
      <w:r>
        <w:rPr>
          <w:rFonts w:hint="eastAsia"/>
        </w:rPr>
        <w:t>加强分析服务决策。各地税务机关应积极参加当地政府支持企业复工复产领导小组工作，结合税务部门职能提出意见建议，按要求做好支持企业复工复产相关工作。充分发挥增值税发票等税收大数据覆盖面广、及时性强、颗粒度细等优势，从多维度跟踪分析企业复工复产状况以及经济运行情况，细致梳理购销方、上下游配套等方面需要解决的问题，提出务实管用的支持措施和有针对性建议。</w:t>
      </w:r>
    </w:p>
    <w:p w14:paraId="73BDE197" w14:textId="77777777" w:rsidR="00723025" w:rsidRDefault="00723025" w:rsidP="00022451">
      <w:pPr>
        <w:pStyle w:val="AD"/>
        <w:spacing w:line="276" w:lineRule="auto"/>
      </w:pPr>
    </w:p>
    <w:p w14:paraId="56844DB9" w14:textId="77777777" w:rsidR="00723025" w:rsidRDefault="00723025" w:rsidP="00022451">
      <w:pPr>
        <w:pStyle w:val="AD"/>
        <w:spacing w:line="276" w:lineRule="auto"/>
      </w:pPr>
      <w:r>
        <w:rPr>
          <w:rFonts w:hint="eastAsia"/>
        </w:rPr>
        <w:t>7.</w:t>
      </w:r>
      <w:r>
        <w:rPr>
          <w:rFonts w:hint="eastAsia"/>
        </w:rPr>
        <w:t>加强协同凝聚合力。积极加强与发改、工信、财政、人社、</w:t>
      </w:r>
      <w:proofErr w:type="gramStart"/>
      <w:r>
        <w:rPr>
          <w:rFonts w:hint="eastAsia"/>
        </w:rPr>
        <w:t>医</w:t>
      </w:r>
      <w:proofErr w:type="gramEnd"/>
      <w:r>
        <w:rPr>
          <w:rFonts w:hint="eastAsia"/>
        </w:rPr>
        <w:t>保、交通、农业等部门的对接，根据其需求主动提供税收数据等方面服务，并结合相关部门提供的信息和情况，积极采取税收措施支持企业复工复产和经济发展。</w:t>
      </w:r>
    </w:p>
    <w:p w14:paraId="2CA69364" w14:textId="77777777" w:rsidR="00723025" w:rsidRDefault="00723025" w:rsidP="00022451">
      <w:pPr>
        <w:pStyle w:val="AD"/>
        <w:spacing w:line="276" w:lineRule="auto"/>
      </w:pPr>
    </w:p>
    <w:p w14:paraId="0D712D5C" w14:textId="77777777" w:rsidR="00723025" w:rsidRDefault="00723025" w:rsidP="00022451">
      <w:pPr>
        <w:pStyle w:val="AD"/>
        <w:spacing w:line="276" w:lineRule="auto"/>
      </w:pPr>
      <w:r>
        <w:rPr>
          <w:rFonts w:hint="eastAsia"/>
        </w:rPr>
        <w:t>8.</w:t>
      </w:r>
      <w:r>
        <w:rPr>
          <w:rFonts w:hint="eastAsia"/>
        </w:rPr>
        <w:t>加强帮扶精准</w:t>
      </w:r>
      <w:proofErr w:type="gramStart"/>
      <w:r>
        <w:rPr>
          <w:rFonts w:hint="eastAsia"/>
        </w:rPr>
        <w:t>纾</w:t>
      </w:r>
      <w:proofErr w:type="gramEnd"/>
      <w:r>
        <w:rPr>
          <w:rFonts w:hint="eastAsia"/>
        </w:rPr>
        <w:t>困。提高支持复工复产服务便利度，发挥税收数据搭桥作用，对上下游衔接不畅的企业，加强税收数据分析助力企业实现供需对接。对重点企业推行“</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策”“一对一”“点对点”帮扶等服务措施。做好在建和新开工重大项目的跟踪服务工作。</w:t>
      </w:r>
    </w:p>
    <w:p w14:paraId="49E5E795" w14:textId="77777777" w:rsidR="00723025" w:rsidRDefault="00723025" w:rsidP="00022451">
      <w:pPr>
        <w:pStyle w:val="AD"/>
        <w:spacing w:line="276" w:lineRule="auto"/>
      </w:pPr>
    </w:p>
    <w:p w14:paraId="13F20BB5" w14:textId="77777777" w:rsidR="00723025" w:rsidRDefault="00723025" w:rsidP="00022451">
      <w:pPr>
        <w:pStyle w:val="AD"/>
        <w:spacing w:line="276" w:lineRule="auto"/>
      </w:pPr>
      <w:r>
        <w:rPr>
          <w:rFonts w:hint="eastAsia"/>
        </w:rPr>
        <w:t>9.</w:t>
      </w:r>
      <w:r>
        <w:rPr>
          <w:rFonts w:hint="eastAsia"/>
        </w:rPr>
        <w:t>着力支持小微企业。在不折不扣落实好小</w:t>
      </w:r>
      <w:proofErr w:type="gramStart"/>
      <w:r>
        <w:rPr>
          <w:rFonts w:hint="eastAsia"/>
        </w:rPr>
        <w:t>微企业</w:t>
      </w:r>
      <w:proofErr w:type="gramEnd"/>
      <w:r>
        <w:rPr>
          <w:rFonts w:hint="eastAsia"/>
        </w:rPr>
        <w:t>增值税、企业所得税等普惠性税收减免政策的基础上，帮助解决实际困难。各地可根据疫情情况，合理调整疫情期间个体工商户的定期定额。优化小</w:t>
      </w:r>
      <w:proofErr w:type="gramStart"/>
      <w:r>
        <w:rPr>
          <w:rFonts w:hint="eastAsia"/>
        </w:rPr>
        <w:t>微企业</w:t>
      </w:r>
      <w:proofErr w:type="gramEnd"/>
      <w:r>
        <w:rPr>
          <w:rFonts w:hint="eastAsia"/>
        </w:rPr>
        <w:t>和个体工商户税收征管方式，在税务网站建立小</w:t>
      </w:r>
      <w:proofErr w:type="gramStart"/>
      <w:r>
        <w:rPr>
          <w:rFonts w:hint="eastAsia"/>
        </w:rPr>
        <w:t>微企业</w:t>
      </w:r>
      <w:proofErr w:type="gramEnd"/>
      <w:r>
        <w:rPr>
          <w:rFonts w:hint="eastAsia"/>
        </w:rPr>
        <w:t>和个体工商户服务专栏，畅通小</w:t>
      </w:r>
      <w:proofErr w:type="gramStart"/>
      <w:r>
        <w:rPr>
          <w:rFonts w:hint="eastAsia"/>
        </w:rPr>
        <w:t>微企业</w:t>
      </w:r>
      <w:proofErr w:type="gramEnd"/>
      <w:r>
        <w:rPr>
          <w:rFonts w:hint="eastAsia"/>
        </w:rPr>
        <w:t>诉求线上直联互通渠道，探索推行小</w:t>
      </w:r>
      <w:proofErr w:type="gramStart"/>
      <w:r>
        <w:rPr>
          <w:rFonts w:hint="eastAsia"/>
        </w:rPr>
        <w:t>微企业</w:t>
      </w:r>
      <w:proofErr w:type="gramEnd"/>
      <w:r>
        <w:rPr>
          <w:rFonts w:hint="eastAsia"/>
        </w:rPr>
        <w:t>省内跨区迁移线上办理，切实减</w:t>
      </w:r>
      <w:r>
        <w:rPr>
          <w:rFonts w:hint="eastAsia"/>
        </w:rPr>
        <w:lastRenderedPageBreak/>
        <w:t>轻小</w:t>
      </w:r>
      <w:proofErr w:type="gramStart"/>
      <w:r>
        <w:rPr>
          <w:rFonts w:hint="eastAsia"/>
        </w:rPr>
        <w:t>微企业</w:t>
      </w:r>
      <w:proofErr w:type="gramEnd"/>
      <w:r>
        <w:rPr>
          <w:rFonts w:hint="eastAsia"/>
        </w:rPr>
        <w:t>办税负担。</w:t>
      </w:r>
    </w:p>
    <w:p w14:paraId="47B7EAA8" w14:textId="77777777" w:rsidR="00723025" w:rsidRDefault="00723025" w:rsidP="00022451">
      <w:pPr>
        <w:pStyle w:val="AD"/>
        <w:spacing w:line="276" w:lineRule="auto"/>
      </w:pPr>
    </w:p>
    <w:p w14:paraId="75B208F1" w14:textId="77777777" w:rsidR="00723025" w:rsidRDefault="00723025" w:rsidP="00022451">
      <w:pPr>
        <w:pStyle w:val="AD"/>
        <w:spacing w:line="276" w:lineRule="auto"/>
      </w:pPr>
      <w:r>
        <w:rPr>
          <w:rFonts w:hint="eastAsia"/>
        </w:rPr>
        <w:t>10.</w:t>
      </w:r>
      <w:r>
        <w:rPr>
          <w:rFonts w:hint="eastAsia"/>
        </w:rPr>
        <w:t>深化“银税互动”助力解决融资难题。加强与银保监部门和银行业金融机构的合作，将纳入“银税互动”范围的企业数量扩大一倍，在纳税信用</w:t>
      </w:r>
      <w:r>
        <w:rPr>
          <w:rFonts w:hint="eastAsia"/>
        </w:rPr>
        <w:t>A</w:t>
      </w:r>
      <w:r>
        <w:rPr>
          <w:rFonts w:hint="eastAsia"/>
        </w:rPr>
        <w:t>级、</w:t>
      </w:r>
      <w:r>
        <w:rPr>
          <w:rFonts w:hint="eastAsia"/>
        </w:rPr>
        <w:t>B</w:t>
      </w:r>
      <w:r>
        <w:rPr>
          <w:rFonts w:hint="eastAsia"/>
        </w:rPr>
        <w:t>级企业基础上扩大至</w:t>
      </w:r>
      <w:r>
        <w:rPr>
          <w:rFonts w:hint="eastAsia"/>
        </w:rPr>
        <w:t>M</w:t>
      </w:r>
      <w:r>
        <w:rPr>
          <w:rFonts w:hint="eastAsia"/>
        </w:rPr>
        <w:t>级企业。引导银行业金融机构创新信贷产品，满足不同企业特别是民营企业和小</w:t>
      </w:r>
      <w:proofErr w:type="gramStart"/>
      <w:r>
        <w:rPr>
          <w:rFonts w:hint="eastAsia"/>
        </w:rPr>
        <w:t>微企业</w:t>
      </w:r>
      <w:proofErr w:type="gramEnd"/>
      <w:r>
        <w:rPr>
          <w:rFonts w:hint="eastAsia"/>
        </w:rPr>
        <w:t>信贷需求。积极推进银</w:t>
      </w:r>
      <w:proofErr w:type="gramStart"/>
      <w:r>
        <w:rPr>
          <w:rFonts w:hint="eastAsia"/>
        </w:rPr>
        <w:t>税数据直</w:t>
      </w:r>
      <w:proofErr w:type="gramEnd"/>
      <w:r>
        <w:rPr>
          <w:rFonts w:hint="eastAsia"/>
        </w:rPr>
        <w:t>连，实现小</w:t>
      </w:r>
      <w:proofErr w:type="gramStart"/>
      <w:r>
        <w:rPr>
          <w:rFonts w:hint="eastAsia"/>
        </w:rPr>
        <w:t>微企业</w:t>
      </w:r>
      <w:proofErr w:type="gramEnd"/>
      <w:r>
        <w:rPr>
          <w:rFonts w:hint="eastAsia"/>
        </w:rPr>
        <w:t>贷款网上“一站式”办理。梳理受疫情影响较大的企业名单，依法提供相关税收数据，协助银行业金融机构精准放贷。</w:t>
      </w:r>
    </w:p>
    <w:p w14:paraId="4A0E048E" w14:textId="77777777" w:rsidR="00723025" w:rsidRDefault="00723025" w:rsidP="00022451">
      <w:pPr>
        <w:pStyle w:val="AD"/>
        <w:spacing w:line="276" w:lineRule="auto"/>
      </w:pPr>
    </w:p>
    <w:p w14:paraId="16D190EF" w14:textId="77777777" w:rsidR="00723025" w:rsidRDefault="00723025" w:rsidP="00022451">
      <w:pPr>
        <w:pStyle w:val="AD"/>
        <w:spacing w:line="276" w:lineRule="auto"/>
      </w:pPr>
      <w:r>
        <w:rPr>
          <w:rFonts w:hint="eastAsia"/>
        </w:rPr>
        <w:t>11.</w:t>
      </w:r>
      <w:r>
        <w:rPr>
          <w:rFonts w:hint="eastAsia"/>
        </w:rPr>
        <w:t>积极促进稳就业。落实好进一步支持和促进高校毕业生、建档立</w:t>
      </w:r>
      <w:proofErr w:type="gramStart"/>
      <w:r>
        <w:rPr>
          <w:rFonts w:hint="eastAsia"/>
        </w:rPr>
        <w:t>卡贫困</w:t>
      </w:r>
      <w:proofErr w:type="gramEnd"/>
      <w:r>
        <w:rPr>
          <w:rFonts w:hint="eastAsia"/>
        </w:rPr>
        <w:t>人口、登记失业人员等重点群体创业或吸纳特殊群体就业有关税收优惠政策。运用税收数据分析企业用工数量变化，为</w:t>
      </w:r>
      <w:proofErr w:type="gramStart"/>
      <w:r>
        <w:rPr>
          <w:rFonts w:hint="eastAsia"/>
        </w:rPr>
        <w:t>稳就业</w:t>
      </w:r>
      <w:proofErr w:type="gramEnd"/>
      <w:r>
        <w:rPr>
          <w:rFonts w:hint="eastAsia"/>
        </w:rPr>
        <w:t>提供参考。</w:t>
      </w:r>
    </w:p>
    <w:p w14:paraId="00B1D009" w14:textId="77777777" w:rsidR="00723025" w:rsidRDefault="00723025" w:rsidP="00022451">
      <w:pPr>
        <w:pStyle w:val="AD"/>
        <w:spacing w:line="276" w:lineRule="auto"/>
      </w:pPr>
    </w:p>
    <w:p w14:paraId="40868704" w14:textId="77777777" w:rsidR="00723025" w:rsidRDefault="00723025" w:rsidP="00022451">
      <w:pPr>
        <w:pStyle w:val="AD"/>
        <w:spacing w:line="276" w:lineRule="auto"/>
      </w:pPr>
      <w:r>
        <w:rPr>
          <w:rFonts w:hint="eastAsia"/>
        </w:rPr>
        <w:t>（三）全力服务国家发展战略</w:t>
      </w:r>
    </w:p>
    <w:p w14:paraId="03F68291" w14:textId="77777777" w:rsidR="00723025" w:rsidRDefault="00723025" w:rsidP="00022451">
      <w:pPr>
        <w:pStyle w:val="AD"/>
        <w:spacing w:line="276" w:lineRule="auto"/>
      </w:pPr>
    </w:p>
    <w:p w14:paraId="22FBB903" w14:textId="77777777" w:rsidR="00723025" w:rsidRDefault="00723025" w:rsidP="00022451">
      <w:pPr>
        <w:pStyle w:val="AD"/>
        <w:spacing w:line="276" w:lineRule="auto"/>
      </w:pPr>
      <w:r>
        <w:rPr>
          <w:rFonts w:hint="eastAsia"/>
        </w:rPr>
        <w:t>12.</w:t>
      </w:r>
      <w:r>
        <w:rPr>
          <w:rFonts w:hint="eastAsia"/>
        </w:rPr>
        <w:t>服务打好三大攻坚战。继续落实好金融企业贷款损失准备金企业所得税税前扣除等税收政策。按照《支持脱贫攻坚税收优惠政策指引》相关优惠政策，抓好企业扶贫捐赠所得税税前扣除、扶贫货物免征增值税等政策落实，跟踪执行情况，开展效应分析。扎实做好税务系统对口扶贫工作。进一步健全绿色税制体系，完善节能、治污设施、监测设备、第三方防治企业等税收优惠政策。实施好环境保护税法，做好水资源税改革试点工作。</w:t>
      </w:r>
    </w:p>
    <w:p w14:paraId="2DF574BE" w14:textId="77777777" w:rsidR="00723025" w:rsidRDefault="00723025" w:rsidP="00022451">
      <w:pPr>
        <w:pStyle w:val="AD"/>
        <w:spacing w:line="276" w:lineRule="auto"/>
      </w:pPr>
    </w:p>
    <w:p w14:paraId="3C8C6FE5" w14:textId="77777777" w:rsidR="00723025" w:rsidRDefault="00723025" w:rsidP="00022451">
      <w:pPr>
        <w:pStyle w:val="AD"/>
        <w:spacing w:line="276" w:lineRule="auto"/>
      </w:pPr>
      <w:r>
        <w:rPr>
          <w:rFonts w:hint="eastAsia"/>
        </w:rPr>
        <w:t>13.</w:t>
      </w:r>
      <w:r>
        <w:rPr>
          <w:rFonts w:hint="eastAsia"/>
        </w:rPr>
        <w:t>支持区域协调发展。配合有关部门进一步研究和落实支持粤港澳大湾区建设、长三角一体化发展、黄河流域生态保护和高质量发展、成渝双城经济圈、海南自由贸易港、深圳中国特色社会主义先行示范区、上海自贸试验区临港新片区建设等国家重大区域发展战略的税收措施。进一步完善税收支持长三角区域一体化发展的征管和服务措施。制定长三角地区跨区域“最多跑一次”清单，在有条件的自由贸易试验区和自由贸易港复制推广。</w:t>
      </w:r>
    </w:p>
    <w:p w14:paraId="72AD79FB" w14:textId="77777777" w:rsidR="00723025" w:rsidRDefault="00723025" w:rsidP="00022451">
      <w:pPr>
        <w:pStyle w:val="AD"/>
        <w:spacing w:line="276" w:lineRule="auto"/>
      </w:pPr>
    </w:p>
    <w:p w14:paraId="042D9191" w14:textId="77777777" w:rsidR="00723025" w:rsidRDefault="00723025" w:rsidP="00022451">
      <w:pPr>
        <w:pStyle w:val="AD"/>
        <w:spacing w:line="276" w:lineRule="auto"/>
      </w:pPr>
      <w:r>
        <w:rPr>
          <w:rFonts w:hint="eastAsia"/>
        </w:rPr>
        <w:t>14.</w:t>
      </w:r>
      <w:r>
        <w:rPr>
          <w:rFonts w:hint="eastAsia"/>
        </w:rPr>
        <w:t>更好服务共建“一带一路”。认真落实第一届“一带一路”税收征管合作论坛形成的《乌镇行动计划（</w:t>
      </w:r>
      <w:r>
        <w:rPr>
          <w:rFonts w:hint="eastAsia"/>
        </w:rPr>
        <w:t>2019-2021</w:t>
      </w:r>
      <w:r>
        <w:rPr>
          <w:rFonts w:hint="eastAsia"/>
        </w:rPr>
        <w:t>）》，协助哈萨克斯坦税务部门高质量举办第二届“一带一路”税收征管合作论坛，积极筹备第三届合作论坛。依托“一带一路”税务学院等平台再为发展中国家开展</w:t>
      </w:r>
      <w:r>
        <w:rPr>
          <w:rFonts w:hint="eastAsia"/>
        </w:rPr>
        <w:t>12</w:t>
      </w:r>
      <w:r>
        <w:rPr>
          <w:rFonts w:hint="eastAsia"/>
        </w:rPr>
        <w:t>期培训，依托网络培训平台为“一带一路”国家税务官员提供在线培训。进一步加大与“一带一路”国家和国际产能合作重点国家的税收</w:t>
      </w:r>
      <w:proofErr w:type="gramStart"/>
      <w:r>
        <w:rPr>
          <w:rFonts w:hint="eastAsia"/>
        </w:rPr>
        <w:t>协定谈</w:t>
      </w:r>
      <w:proofErr w:type="gramEnd"/>
      <w:r>
        <w:rPr>
          <w:rFonts w:hint="eastAsia"/>
        </w:rPr>
        <w:t>签力度，避免或消除双重征税。再更新发布</w:t>
      </w:r>
      <w:r>
        <w:rPr>
          <w:rFonts w:hint="eastAsia"/>
        </w:rPr>
        <w:t>50</w:t>
      </w:r>
      <w:r>
        <w:rPr>
          <w:rFonts w:hint="eastAsia"/>
        </w:rPr>
        <w:t>份国别（地区）投资税收指南，支持企业“走出去”。</w:t>
      </w:r>
    </w:p>
    <w:p w14:paraId="6336130F" w14:textId="77777777" w:rsidR="00723025" w:rsidRDefault="00723025" w:rsidP="00022451">
      <w:pPr>
        <w:pStyle w:val="AD"/>
        <w:spacing w:line="276" w:lineRule="auto"/>
      </w:pPr>
    </w:p>
    <w:p w14:paraId="2C8606CF" w14:textId="77777777" w:rsidR="00723025" w:rsidRDefault="00723025" w:rsidP="00022451">
      <w:pPr>
        <w:pStyle w:val="AD"/>
        <w:spacing w:line="276" w:lineRule="auto"/>
      </w:pPr>
      <w:r>
        <w:rPr>
          <w:rFonts w:hint="eastAsia"/>
        </w:rPr>
        <w:t>15.</w:t>
      </w:r>
      <w:r>
        <w:rPr>
          <w:rFonts w:hint="eastAsia"/>
        </w:rPr>
        <w:t>大力支持外贸出口。用足用好出口退税工具，允许已放弃退税权的企业选择恢复退税权。积极推动扩大出口退税无纸化申报范围，进一步压缩出口退税办理时间，将全国正常出口退税的平均办理时间在</w:t>
      </w:r>
      <w:r>
        <w:rPr>
          <w:rFonts w:hint="eastAsia"/>
        </w:rPr>
        <w:t>2019</w:t>
      </w:r>
      <w:r>
        <w:rPr>
          <w:rFonts w:hint="eastAsia"/>
        </w:rPr>
        <w:t>年</w:t>
      </w:r>
      <w:r>
        <w:rPr>
          <w:rFonts w:hint="eastAsia"/>
        </w:rPr>
        <w:t>10</w:t>
      </w:r>
      <w:r>
        <w:rPr>
          <w:rFonts w:hint="eastAsia"/>
        </w:rPr>
        <w:t>个工作日的基础上再提速</w:t>
      </w:r>
      <w:r>
        <w:rPr>
          <w:rFonts w:hint="eastAsia"/>
        </w:rPr>
        <w:t>20%</w:t>
      </w:r>
      <w:r>
        <w:rPr>
          <w:rFonts w:hint="eastAsia"/>
        </w:rPr>
        <w:t>。在已实施离境退税政策的地区，积极推行离境退税便捷支付、“即买即退”等便利化措施。</w:t>
      </w:r>
    </w:p>
    <w:p w14:paraId="2CBFFD4E" w14:textId="77777777" w:rsidR="00723025" w:rsidRDefault="00723025" w:rsidP="00022451">
      <w:pPr>
        <w:pStyle w:val="AD"/>
        <w:spacing w:line="276" w:lineRule="auto"/>
      </w:pPr>
    </w:p>
    <w:p w14:paraId="5C656576" w14:textId="77777777" w:rsidR="00723025" w:rsidRDefault="00723025" w:rsidP="00022451">
      <w:pPr>
        <w:pStyle w:val="AD"/>
        <w:spacing w:line="276" w:lineRule="auto"/>
      </w:pPr>
      <w:r>
        <w:rPr>
          <w:rFonts w:hint="eastAsia"/>
        </w:rPr>
        <w:t>16.</w:t>
      </w:r>
      <w:r>
        <w:rPr>
          <w:rFonts w:hint="eastAsia"/>
        </w:rPr>
        <w:t>积极服务外资发展。落实好境外投资者以分配利润再投资递延纳税等优惠政策，</w:t>
      </w:r>
      <w:proofErr w:type="gramStart"/>
      <w:r>
        <w:rPr>
          <w:rFonts w:hint="eastAsia"/>
        </w:rPr>
        <w:t>落实非</w:t>
      </w:r>
      <w:proofErr w:type="gramEnd"/>
      <w:r>
        <w:rPr>
          <w:rFonts w:hint="eastAsia"/>
        </w:rPr>
        <w:t>居民</w:t>
      </w:r>
      <w:r>
        <w:rPr>
          <w:rFonts w:hint="eastAsia"/>
        </w:rPr>
        <w:lastRenderedPageBreak/>
        <w:t>企业享受协定待遇资料备案改备查办法，增强对外支付税务备案便利度，进一步提升投资者信心，支持鼓励境外资本参与国内经济建设。利用税收大数据，跟踪分析外资企业生产经营、投资、利润分配等情况，研究提出政策建议。</w:t>
      </w:r>
    </w:p>
    <w:p w14:paraId="38F24EB0" w14:textId="77777777" w:rsidR="00723025" w:rsidRDefault="00723025" w:rsidP="00022451">
      <w:pPr>
        <w:pStyle w:val="AD"/>
        <w:spacing w:line="276" w:lineRule="auto"/>
      </w:pPr>
    </w:p>
    <w:p w14:paraId="42C18237" w14:textId="77777777" w:rsidR="00723025" w:rsidRDefault="00723025" w:rsidP="00022451">
      <w:pPr>
        <w:pStyle w:val="AD"/>
        <w:spacing w:line="276" w:lineRule="auto"/>
      </w:pPr>
      <w:r>
        <w:rPr>
          <w:rFonts w:hint="eastAsia"/>
        </w:rPr>
        <w:t>17.</w:t>
      </w:r>
      <w:r>
        <w:rPr>
          <w:rFonts w:hint="eastAsia"/>
        </w:rPr>
        <w:t>巩固和拓展减税降费成效。巩固抓落实的力度、巩固抓落实的质量、巩固抓落实的格局，拓展政策宣传效应、拓展便利服务举措、拓展听取意见建议完善政策的渠道，以更实举措、下更大气力进一步抓好减税降</w:t>
      </w:r>
      <w:proofErr w:type="gramStart"/>
      <w:r>
        <w:rPr>
          <w:rFonts w:hint="eastAsia"/>
        </w:rPr>
        <w:t>费政策</w:t>
      </w:r>
      <w:proofErr w:type="gramEnd"/>
      <w:r>
        <w:rPr>
          <w:rFonts w:hint="eastAsia"/>
        </w:rPr>
        <w:t>措施落地落细。继续落实</w:t>
      </w:r>
      <w:proofErr w:type="gramStart"/>
      <w:r>
        <w:rPr>
          <w:rFonts w:hint="eastAsia"/>
        </w:rPr>
        <w:t>好降低</w:t>
      </w:r>
      <w:proofErr w:type="gramEnd"/>
      <w:r>
        <w:rPr>
          <w:rFonts w:hint="eastAsia"/>
        </w:rPr>
        <w:t>增值税税率、留抵退税等政策，支持实体经济发展和新动能成长。继续落实好研发费用加计扣除等政策，支持科技创新。</w:t>
      </w:r>
    </w:p>
    <w:p w14:paraId="14AD4E60" w14:textId="77777777" w:rsidR="00723025" w:rsidRDefault="00723025" w:rsidP="00022451">
      <w:pPr>
        <w:pStyle w:val="AD"/>
        <w:spacing w:line="276" w:lineRule="auto"/>
      </w:pPr>
    </w:p>
    <w:p w14:paraId="57A47CE9" w14:textId="77777777" w:rsidR="00723025" w:rsidRDefault="00723025" w:rsidP="00022451">
      <w:pPr>
        <w:pStyle w:val="AD"/>
        <w:spacing w:line="276" w:lineRule="auto"/>
      </w:pPr>
      <w:r>
        <w:rPr>
          <w:rFonts w:hint="eastAsia"/>
        </w:rPr>
        <w:t>（四）切实优化税收营商环境</w:t>
      </w:r>
    </w:p>
    <w:p w14:paraId="5C58CDC9" w14:textId="77777777" w:rsidR="00723025" w:rsidRDefault="00723025" w:rsidP="00022451">
      <w:pPr>
        <w:pStyle w:val="AD"/>
        <w:spacing w:line="276" w:lineRule="auto"/>
      </w:pPr>
    </w:p>
    <w:p w14:paraId="55DB7B60" w14:textId="77777777" w:rsidR="00723025" w:rsidRDefault="00723025" w:rsidP="00022451">
      <w:pPr>
        <w:pStyle w:val="AD"/>
        <w:spacing w:line="276" w:lineRule="auto"/>
      </w:pPr>
      <w:r>
        <w:rPr>
          <w:rFonts w:hint="eastAsia"/>
        </w:rPr>
        <w:t>18.</w:t>
      </w:r>
      <w:r>
        <w:rPr>
          <w:rFonts w:hint="eastAsia"/>
        </w:rPr>
        <w:t>认真落实《优化营商环境条例》。做好迎接世界银行营商环境评价工作。确保《税收征管操作规范》《纳税服务规范》落地，持续提高办税缴费规范化、标准化水平。全面建立和实施税务服务“好差评”制度，完善纳税人需求和满意度调查等制度。扎实开展好第</w:t>
      </w:r>
      <w:r>
        <w:rPr>
          <w:rFonts w:hint="eastAsia"/>
        </w:rPr>
        <w:t>29</w:t>
      </w:r>
      <w:r>
        <w:rPr>
          <w:rFonts w:hint="eastAsia"/>
        </w:rPr>
        <w:t>个全国税收宣传月活动。</w:t>
      </w:r>
    </w:p>
    <w:p w14:paraId="6018E62B" w14:textId="77777777" w:rsidR="00723025" w:rsidRDefault="00723025" w:rsidP="00022451">
      <w:pPr>
        <w:pStyle w:val="AD"/>
        <w:spacing w:line="276" w:lineRule="auto"/>
      </w:pPr>
    </w:p>
    <w:p w14:paraId="3642E6B9" w14:textId="77777777" w:rsidR="00723025" w:rsidRDefault="00723025" w:rsidP="00022451">
      <w:pPr>
        <w:pStyle w:val="AD"/>
        <w:spacing w:line="276" w:lineRule="auto"/>
      </w:pPr>
      <w:r>
        <w:rPr>
          <w:rFonts w:hint="eastAsia"/>
        </w:rPr>
        <w:t>19.</w:t>
      </w:r>
      <w:r>
        <w:rPr>
          <w:rFonts w:hint="eastAsia"/>
        </w:rPr>
        <w:t>提高办税缴费便利化水平。推行新办企业涉税事项集成办理，实现企业开办涉税事项一套资料、一窗受理、一次提交、一次办结。简化优化税费申报手续，研究推进财产行为税一体化纳税申报。整合优化非税收入申报表。推行车辆购置税纳税</w:t>
      </w:r>
      <w:proofErr w:type="gramStart"/>
      <w:r>
        <w:rPr>
          <w:rFonts w:hint="eastAsia"/>
        </w:rPr>
        <w:t>申报表免填写</w:t>
      </w:r>
      <w:proofErr w:type="gramEnd"/>
      <w:r>
        <w:rPr>
          <w:rFonts w:hint="eastAsia"/>
        </w:rPr>
        <w:t>服务，纳税人签字确认后即可缴税。强化大企业跨区域涉税事项和重组事项协调。</w:t>
      </w:r>
    </w:p>
    <w:p w14:paraId="3F9A1EA6" w14:textId="77777777" w:rsidR="00723025" w:rsidRDefault="00723025" w:rsidP="00022451">
      <w:pPr>
        <w:pStyle w:val="AD"/>
        <w:spacing w:line="276" w:lineRule="auto"/>
      </w:pPr>
    </w:p>
    <w:p w14:paraId="16969F2C" w14:textId="77777777" w:rsidR="00723025" w:rsidRDefault="00723025" w:rsidP="00022451">
      <w:pPr>
        <w:pStyle w:val="AD"/>
        <w:spacing w:line="276" w:lineRule="auto"/>
      </w:pPr>
      <w:r>
        <w:rPr>
          <w:rFonts w:hint="eastAsia"/>
        </w:rPr>
        <w:t>20.</w:t>
      </w:r>
      <w:r>
        <w:rPr>
          <w:rFonts w:hint="eastAsia"/>
        </w:rPr>
        <w:t>全面推进网上办税缴费。认真落实《电子税务局规范》，完善拓展电子税务局功能，实现纳税人</w:t>
      </w:r>
      <w:r>
        <w:rPr>
          <w:rFonts w:hint="eastAsia"/>
        </w:rPr>
        <w:t>90%</w:t>
      </w:r>
      <w:r>
        <w:rPr>
          <w:rFonts w:hint="eastAsia"/>
        </w:rPr>
        <w:t>以上主要涉税服务事项网上办理。推行税务文书电子送达。加强与自然资源、住建、民政等部门合作，推动</w:t>
      </w:r>
      <w:proofErr w:type="gramStart"/>
      <w:r>
        <w:rPr>
          <w:rFonts w:hint="eastAsia"/>
        </w:rPr>
        <w:t>实现网签合同</w:t>
      </w:r>
      <w:proofErr w:type="gramEnd"/>
      <w:r>
        <w:rPr>
          <w:rFonts w:hint="eastAsia"/>
        </w:rPr>
        <w:t>备案、婚姻登记等信息共享，便利办税缴费。</w:t>
      </w:r>
    </w:p>
    <w:p w14:paraId="2B651ECC" w14:textId="77777777" w:rsidR="00723025" w:rsidRDefault="00723025" w:rsidP="00022451">
      <w:pPr>
        <w:pStyle w:val="AD"/>
        <w:spacing w:line="276" w:lineRule="auto"/>
      </w:pPr>
    </w:p>
    <w:p w14:paraId="615B3A58" w14:textId="77777777" w:rsidR="00723025" w:rsidRDefault="00723025" w:rsidP="00022451">
      <w:pPr>
        <w:pStyle w:val="AD"/>
        <w:spacing w:line="276" w:lineRule="auto"/>
      </w:pPr>
      <w:r>
        <w:rPr>
          <w:rFonts w:hint="eastAsia"/>
        </w:rPr>
        <w:t>21.</w:t>
      </w:r>
      <w:r>
        <w:rPr>
          <w:rFonts w:hint="eastAsia"/>
        </w:rPr>
        <w:t>优化发票服务。对增值税电子发票公共服务平台进行拓展升级，力争年底前在推进增值税专用发票电子化上取得实质性明显进展。在部分地区先行先试的基础上，对新办纳税人免费发放税务</w:t>
      </w:r>
      <w:proofErr w:type="spellStart"/>
      <w:r>
        <w:rPr>
          <w:rFonts w:hint="eastAsia"/>
        </w:rPr>
        <w:t>UKey</w:t>
      </w:r>
      <w:proofErr w:type="spellEnd"/>
      <w:r>
        <w:rPr>
          <w:rFonts w:hint="eastAsia"/>
        </w:rPr>
        <w:t>，推进解决税控设备第三</w:t>
      </w:r>
      <w:proofErr w:type="gramStart"/>
      <w:r>
        <w:rPr>
          <w:rFonts w:hint="eastAsia"/>
        </w:rPr>
        <w:t>方收费</w:t>
      </w:r>
      <w:proofErr w:type="gramEnd"/>
      <w:r>
        <w:rPr>
          <w:rFonts w:hint="eastAsia"/>
        </w:rPr>
        <w:t>问题。开放增值税进项凭证电子数据，允许纳税人自行查询下载本企业所取得的增值税专用发票、增值税普通发票等票种的电子数据，方便纳税人勾选抵扣、纳税申报、财务核算等。自</w:t>
      </w:r>
      <w:r>
        <w:rPr>
          <w:rFonts w:hint="eastAsia"/>
        </w:rPr>
        <w:t>2020</w:t>
      </w:r>
      <w:r>
        <w:rPr>
          <w:rFonts w:hint="eastAsia"/>
        </w:rPr>
        <w:t>年</w:t>
      </w:r>
      <w:r>
        <w:rPr>
          <w:rFonts w:hint="eastAsia"/>
        </w:rPr>
        <w:t>3</w:t>
      </w:r>
      <w:r>
        <w:rPr>
          <w:rFonts w:hint="eastAsia"/>
        </w:rPr>
        <w:t>月</w:t>
      </w:r>
      <w:r>
        <w:rPr>
          <w:rFonts w:hint="eastAsia"/>
        </w:rPr>
        <w:t>1</w:t>
      </w:r>
      <w:r>
        <w:rPr>
          <w:rFonts w:hint="eastAsia"/>
        </w:rPr>
        <w:t>日起，对增值税一般纳税人取得</w:t>
      </w:r>
      <w:r>
        <w:rPr>
          <w:rFonts w:hint="eastAsia"/>
        </w:rPr>
        <w:t>2017</w:t>
      </w:r>
      <w:r>
        <w:rPr>
          <w:rFonts w:hint="eastAsia"/>
        </w:rPr>
        <w:t>年</w:t>
      </w:r>
      <w:r>
        <w:rPr>
          <w:rFonts w:hint="eastAsia"/>
        </w:rPr>
        <w:t>1</w:t>
      </w:r>
      <w:r>
        <w:rPr>
          <w:rFonts w:hint="eastAsia"/>
        </w:rPr>
        <w:t>月</w:t>
      </w:r>
      <w:r>
        <w:rPr>
          <w:rFonts w:hint="eastAsia"/>
        </w:rPr>
        <w:t>1</w:t>
      </w:r>
      <w:r>
        <w:rPr>
          <w:rFonts w:hint="eastAsia"/>
        </w:rPr>
        <w:t>日及以后开具的增值税专用发票、海关进口增值税专用缴款书、机动车销售统一发票、收费公路通行费增值税电子普通发票，取消认证确认、稽核比对、申报抵扣的期限。</w:t>
      </w:r>
    </w:p>
    <w:p w14:paraId="03DA31B1" w14:textId="77777777" w:rsidR="00723025" w:rsidRDefault="00723025" w:rsidP="00022451">
      <w:pPr>
        <w:pStyle w:val="AD"/>
        <w:spacing w:line="276" w:lineRule="auto"/>
      </w:pPr>
    </w:p>
    <w:p w14:paraId="64B1001B" w14:textId="77777777" w:rsidR="00723025" w:rsidRDefault="00723025" w:rsidP="00022451">
      <w:pPr>
        <w:pStyle w:val="AD"/>
        <w:spacing w:line="276" w:lineRule="auto"/>
      </w:pPr>
      <w:r>
        <w:rPr>
          <w:rFonts w:hint="eastAsia"/>
        </w:rPr>
        <w:t>22.</w:t>
      </w:r>
      <w:r>
        <w:rPr>
          <w:rFonts w:hint="eastAsia"/>
        </w:rPr>
        <w:t>优化税务执法方式。注重多运用税收大数据开展案头风险分析，不准搞大面积、重复性直接下户现场调研；注重多运用风险导向下的“双随机、</w:t>
      </w:r>
      <w:proofErr w:type="gramStart"/>
      <w:r>
        <w:rPr>
          <w:rFonts w:hint="eastAsia"/>
        </w:rPr>
        <w:t>一</w:t>
      </w:r>
      <w:proofErr w:type="gramEnd"/>
      <w:r>
        <w:rPr>
          <w:rFonts w:hint="eastAsia"/>
        </w:rPr>
        <w:t>公开”监管和信用评价结果开展差异化管理，不准搞眉毛胡子一把抓的无差别稽查；注重多运用兼顾法理情的审慎包容监管，不准搞简单粗暴、选择性、一刀切的随意执法。全面梳理进户检查事项，制定并公布进户检查事项清单。全面落实行政执法“三项制度”，促进严格规范公正文明执法。</w:t>
      </w:r>
    </w:p>
    <w:p w14:paraId="755DFD79" w14:textId="77777777" w:rsidR="00723025" w:rsidRDefault="00723025" w:rsidP="00022451">
      <w:pPr>
        <w:pStyle w:val="AD"/>
        <w:spacing w:line="276" w:lineRule="auto"/>
      </w:pPr>
    </w:p>
    <w:p w14:paraId="31D1F9DA" w14:textId="77777777" w:rsidR="00723025" w:rsidRDefault="00723025" w:rsidP="00022451">
      <w:pPr>
        <w:pStyle w:val="AD"/>
        <w:spacing w:line="276" w:lineRule="auto"/>
      </w:pPr>
      <w:r>
        <w:rPr>
          <w:rFonts w:hint="eastAsia"/>
        </w:rPr>
        <w:lastRenderedPageBreak/>
        <w:t>23.</w:t>
      </w:r>
      <w:r>
        <w:rPr>
          <w:rFonts w:hint="eastAsia"/>
        </w:rPr>
        <w:t>优化纳税服务投诉管理。建立和完善税务机关对纳税人、缴费人咨询、投诉、举报等</w:t>
      </w:r>
      <w:proofErr w:type="gramStart"/>
      <w:r>
        <w:rPr>
          <w:rFonts w:hint="eastAsia"/>
        </w:rPr>
        <w:t>涉税涉费诉求</w:t>
      </w:r>
      <w:proofErr w:type="gramEnd"/>
      <w:r>
        <w:rPr>
          <w:rFonts w:hint="eastAsia"/>
        </w:rPr>
        <w:t>的多渠道接收、快速转办、限时响应、结果回访、跟踪监督、绩效考评机制。</w:t>
      </w:r>
    </w:p>
    <w:p w14:paraId="5F6AF370" w14:textId="77777777" w:rsidR="00723025" w:rsidRDefault="00723025" w:rsidP="00022451">
      <w:pPr>
        <w:pStyle w:val="AD"/>
        <w:spacing w:line="276" w:lineRule="auto"/>
      </w:pPr>
    </w:p>
    <w:p w14:paraId="250A0853" w14:textId="77777777" w:rsidR="00723025" w:rsidRDefault="00723025" w:rsidP="00022451">
      <w:pPr>
        <w:pStyle w:val="AD"/>
        <w:spacing w:line="276" w:lineRule="auto"/>
      </w:pPr>
      <w:r>
        <w:rPr>
          <w:rFonts w:hint="eastAsia"/>
        </w:rPr>
        <w:t>24.</w:t>
      </w:r>
      <w:r>
        <w:rPr>
          <w:rFonts w:hint="eastAsia"/>
        </w:rPr>
        <w:t>维护纳税人、缴费人合法权益。修订《纳税人权利与义务公告》。对纳税人、扣缴义务人、纳税担保人应缴纳的欠税及滞纳金，可以先行缴纳欠税，再依法缴纳滞纳金。对逾期未申报的纳税人，在认定非正常户时取消实地核查要求，并将未申报时间统一延长为</w:t>
      </w:r>
      <w:r>
        <w:rPr>
          <w:rFonts w:hint="eastAsia"/>
        </w:rPr>
        <w:t>3</w:t>
      </w:r>
      <w:r>
        <w:rPr>
          <w:rFonts w:hint="eastAsia"/>
        </w:rPr>
        <w:t>个月；对符合条件的纳税人，由税收征管信息系统自动</w:t>
      </w:r>
      <w:proofErr w:type="gramStart"/>
      <w:r>
        <w:rPr>
          <w:rFonts w:hint="eastAsia"/>
        </w:rPr>
        <w:t>解除非</w:t>
      </w:r>
      <w:proofErr w:type="gramEnd"/>
      <w:r>
        <w:rPr>
          <w:rFonts w:hint="eastAsia"/>
        </w:rPr>
        <w:t>正常状态，无需纳税人专门申请。明确破产清算期间管理人可以企业名义按规定申领开具发票或者代开发票、办理纳税申报等涉税事宜。严肃组织收入工作纪律，坚决防止和纠正收“过头税费”行为。</w:t>
      </w:r>
    </w:p>
    <w:p w14:paraId="0CEE1C91" w14:textId="77777777" w:rsidR="00723025" w:rsidRDefault="00723025" w:rsidP="00022451">
      <w:pPr>
        <w:pStyle w:val="AD"/>
        <w:spacing w:line="276" w:lineRule="auto"/>
      </w:pPr>
    </w:p>
    <w:p w14:paraId="25CA93EF" w14:textId="77777777" w:rsidR="00723025" w:rsidRDefault="00723025" w:rsidP="00022451">
      <w:pPr>
        <w:pStyle w:val="AD"/>
        <w:spacing w:line="276" w:lineRule="auto"/>
      </w:pPr>
      <w:r>
        <w:rPr>
          <w:rFonts w:hint="eastAsia"/>
        </w:rPr>
        <w:t>三、工作要求</w:t>
      </w:r>
    </w:p>
    <w:p w14:paraId="679A0692" w14:textId="77777777" w:rsidR="00723025" w:rsidRDefault="00723025" w:rsidP="00022451">
      <w:pPr>
        <w:pStyle w:val="AD"/>
        <w:spacing w:line="276" w:lineRule="auto"/>
      </w:pPr>
    </w:p>
    <w:p w14:paraId="1AFB0B93" w14:textId="77777777" w:rsidR="00723025" w:rsidRDefault="00723025" w:rsidP="00022451">
      <w:pPr>
        <w:pStyle w:val="AD"/>
        <w:spacing w:line="276" w:lineRule="auto"/>
      </w:pPr>
      <w:r>
        <w:rPr>
          <w:rFonts w:hint="eastAsia"/>
        </w:rPr>
        <w:t>（一）切实提高思想认识。各级税务机关要提升政治站位，增强“四个意识”，坚定“四个自信”，做到“两个维护”</w:t>
      </w:r>
      <w:r>
        <w:rPr>
          <w:rFonts w:hint="eastAsia"/>
        </w:rPr>
        <w:t>,</w:t>
      </w:r>
      <w:r>
        <w:rPr>
          <w:rFonts w:hint="eastAsia"/>
        </w:rPr>
        <w:t>把“春风行动”作为支持统筹推进疫情防控和经济社会发展工作的重要举措，切实抓紧抓细抓实。</w:t>
      </w:r>
    </w:p>
    <w:p w14:paraId="2BF7B589" w14:textId="77777777" w:rsidR="00723025" w:rsidRDefault="00723025" w:rsidP="00022451">
      <w:pPr>
        <w:pStyle w:val="AD"/>
        <w:spacing w:line="276" w:lineRule="auto"/>
      </w:pPr>
    </w:p>
    <w:p w14:paraId="58FC05E9" w14:textId="77777777" w:rsidR="00723025" w:rsidRDefault="00723025" w:rsidP="00022451">
      <w:pPr>
        <w:pStyle w:val="AD"/>
        <w:spacing w:line="276" w:lineRule="auto"/>
      </w:pPr>
      <w:r>
        <w:rPr>
          <w:rFonts w:hint="eastAsia"/>
        </w:rPr>
        <w:t>（二）切实强化责任落实。各级税务机关要按照本意见要求，结合工作实际，层层压实责任，细化工作措施，认真抓好落实。主要负责同志要高度重视，亲自部署，确保各项措施落到实处。</w:t>
      </w:r>
    </w:p>
    <w:p w14:paraId="577B9DE0" w14:textId="77777777" w:rsidR="00723025" w:rsidRDefault="00723025" w:rsidP="00022451">
      <w:pPr>
        <w:pStyle w:val="AD"/>
        <w:spacing w:line="276" w:lineRule="auto"/>
      </w:pPr>
    </w:p>
    <w:p w14:paraId="3C64793C" w14:textId="77777777" w:rsidR="00723025" w:rsidRDefault="00723025" w:rsidP="00022451">
      <w:pPr>
        <w:pStyle w:val="AD"/>
        <w:spacing w:line="276" w:lineRule="auto"/>
      </w:pPr>
      <w:r>
        <w:rPr>
          <w:rFonts w:hint="eastAsia"/>
        </w:rPr>
        <w:t>（三）切实加强跟踪问效。各级税务机关要加强对各项措施执行情况的监督检查，加强绩效考评，跟踪实施效果，不断改进完善。善于总结经验，把一些好的政策和做法规范化、制度化，形成长效机制。对于“春风行动”开展过程中的重要情况，要及时向税务总局（纳税服务司）报告。</w:t>
      </w:r>
    </w:p>
    <w:p w14:paraId="758BCAFC" w14:textId="77777777" w:rsidR="00723025" w:rsidRDefault="00723025" w:rsidP="00022451">
      <w:pPr>
        <w:pStyle w:val="AD"/>
        <w:spacing w:line="276" w:lineRule="auto"/>
      </w:pPr>
    </w:p>
    <w:p w14:paraId="0EF71DBC" w14:textId="77777777" w:rsidR="00723025" w:rsidRDefault="00723025" w:rsidP="00022451">
      <w:pPr>
        <w:pStyle w:val="AD"/>
        <w:spacing w:line="276" w:lineRule="auto"/>
      </w:pPr>
    </w:p>
    <w:p w14:paraId="5F91AE52" w14:textId="565BDECE" w:rsidR="00723025" w:rsidRDefault="00723025" w:rsidP="00022451">
      <w:pPr>
        <w:pStyle w:val="AD"/>
        <w:spacing w:line="276" w:lineRule="auto"/>
        <w:jc w:val="right"/>
      </w:pPr>
      <w:r>
        <w:rPr>
          <w:rFonts w:hint="eastAsia"/>
        </w:rPr>
        <w:t>国家税务总局</w:t>
      </w:r>
    </w:p>
    <w:p w14:paraId="6DFC9F26" w14:textId="5DA4F0C4" w:rsidR="00B15193" w:rsidRDefault="00723025" w:rsidP="00022451">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27</w:t>
      </w:r>
      <w:r>
        <w:rPr>
          <w:rFonts w:hint="eastAsia"/>
        </w:rPr>
        <w:t>日</w:t>
      </w:r>
    </w:p>
    <w:p w14:paraId="1BB56779" w14:textId="194F3F63" w:rsidR="00723025" w:rsidRDefault="00723025" w:rsidP="00022451">
      <w:pPr>
        <w:pStyle w:val="AD"/>
        <w:spacing w:line="276" w:lineRule="auto"/>
      </w:pPr>
    </w:p>
    <w:p w14:paraId="103F75CF" w14:textId="6D974C8E" w:rsidR="00723025" w:rsidRDefault="00723025" w:rsidP="00022451">
      <w:pPr>
        <w:pStyle w:val="AD"/>
        <w:spacing w:line="276" w:lineRule="auto"/>
      </w:pPr>
    </w:p>
    <w:p w14:paraId="6060D2EE" w14:textId="32D9DA68" w:rsidR="00723025" w:rsidRDefault="00723025" w:rsidP="00022451">
      <w:pPr>
        <w:pStyle w:val="AD"/>
        <w:spacing w:line="276" w:lineRule="auto"/>
        <w:rPr>
          <w:rStyle w:val="a7"/>
        </w:rPr>
      </w:pPr>
      <w:r>
        <w:rPr>
          <w:rFonts w:hint="eastAsia"/>
        </w:rPr>
        <w:t>信息来源：</w:t>
      </w:r>
      <w:hyperlink r:id="rId6" w:history="1">
        <w:r>
          <w:rPr>
            <w:rStyle w:val="a7"/>
          </w:rPr>
          <w:t>http://www.chinatax.gov.cn/chinatax/n810341/n810755/c5145213/content.html</w:t>
        </w:r>
      </w:hyperlink>
    </w:p>
    <w:p w14:paraId="6A9CA37E" w14:textId="77777777" w:rsidR="00982AB1" w:rsidRDefault="00982AB1" w:rsidP="00022451">
      <w:pPr>
        <w:pStyle w:val="AD"/>
        <w:spacing w:line="276" w:lineRule="auto"/>
      </w:pPr>
      <w:bookmarkStart w:id="0" w:name="_GoBack"/>
      <w:bookmarkEnd w:id="0"/>
    </w:p>
    <w:sectPr w:rsidR="00982AB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71D23" w14:textId="77777777" w:rsidR="001C0911" w:rsidRDefault="001C0911" w:rsidP="00C20A6A">
      <w:pPr>
        <w:spacing w:line="240" w:lineRule="auto"/>
      </w:pPr>
      <w:r>
        <w:separator/>
      </w:r>
    </w:p>
  </w:endnote>
  <w:endnote w:type="continuationSeparator" w:id="0">
    <w:p w14:paraId="74420C50" w14:textId="77777777" w:rsidR="001C0911" w:rsidRDefault="001C091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6388" w14:textId="77777777" w:rsidR="001C0911" w:rsidRDefault="001C0911" w:rsidP="00C20A6A">
      <w:pPr>
        <w:spacing w:line="240" w:lineRule="auto"/>
      </w:pPr>
      <w:r>
        <w:separator/>
      </w:r>
    </w:p>
  </w:footnote>
  <w:footnote w:type="continuationSeparator" w:id="0">
    <w:p w14:paraId="4D1B9F33" w14:textId="77777777" w:rsidR="001C0911" w:rsidRDefault="001C091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3E40"/>
    <w:rsid w:val="00022451"/>
    <w:rsid w:val="000D5CB5"/>
    <w:rsid w:val="000F4C6A"/>
    <w:rsid w:val="00176A25"/>
    <w:rsid w:val="001C0911"/>
    <w:rsid w:val="001C4C6F"/>
    <w:rsid w:val="00356FCA"/>
    <w:rsid w:val="003D27E2"/>
    <w:rsid w:val="005F7C76"/>
    <w:rsid w:val="00723025"/>
    <w:rsid w:val="007D7BDB"/>
    <w:rsid w:val="00982AB1"/>
    <w:rsid w:val="00A548E7"/>
    <w:rsid w:val="00B15193"/>
    <w:rsid w:val="00B731F1"/>
    <w:rsid w:val="00C20A6A"/>
    <w:rsid w:val="00C22624"/>
    <w:rsid w:val="00D02718"/>
    <w:rsid w:val="00DB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05BF8"/>
  <w15:chartTrackingRefBased/>
  <w15:docId w15:val="{A34E5850-49B3-4068-B74D-7DD7D0B8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23025"/>
    <w:rPr>
      <w:color w:val="0000FF" w:themeColor="hyperlink"/>
      <w:u w:val="single"/>
    </w:rPr>
  </w:style>
  <w:style w:type="character" w:styleId="a8">
    <w:name w:val="Unresolved Mention"/>
    <w:basedOn w:val="a0"/>
    <w:uiPriority w:val="99"/>
    <w:semiHidden/>
    <w:unhideWhenUsed/>
    <w:rsid w:val="00723025"/>
    <w:rPr>
      <w:color w:val="605E5C"/>
      <w:shd w:val="clear" w:color="auto" w:fill="E1DFDD"/>
    </w:rPr>
  </w:style>
  <w:style w:type="paragraph" w:styleId="a9">
    <w:name w:val="Date"/>
    <w:basedOn w:val="a"/>
    <w:next w:val="a"/>
    <w:link w:val="aa"/>
    <w:uiPriority w:val="99"/>
    <w:semiHidden/>
    <w:unhideWhenUsed/>
    <w:rsid w:val="00723025"/>
    <w:pPr>
      <w:ind w:leftChars="2500" w:left="100"/>
    </w:pPr>
  </w:style>
  <w:style w:type="character" w:customStyle="1" w:styleId="aa">
    <w:name w:val="日期 字符"/>
    <w:basedOn w:val="a0"/>
    <w:link w:val="a9"/>
    <w:uiPriority w:val="99"/>
    <w:semiHidden/>
    <w:rsid w:val="00723025"/>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56637">
      <w:bodyDiv w:val="1"/>
      <w:marLeft w:val="0"/>
      <w:marRight w:val="0"/>
      <w:marTop w:val="0"/>
      <w:marBottom w:val="0"/>
      <w:divBdr>
        <w:top w:val="none" w:sz="0" w:space="0" w:color="auto"/>
        <w:left w:val="none" w:sz="0" w:space="0" w:color="auto"/>
        <w:bottom w:val="none" w:sz="0" w:space="0" w:color="auto"/>
        <w:right w:val="none" w:sz="0" w:space="0" w:color="auto"/>
      </w:divBdr>
      <w:divsChild>
        <w:div w:id="474295627">
          <w:marLeft w:val="0"/>
          <w:marRight w:val="0"/>
          <w:marTop w:val="0"/>
          <w:marBottom w:val="0"/>
          <w:divBdr>
            <w:top w:val="none" w:sz="0" w:space="0" w:color="auto"/>
            <w:left w:val="none" w:sz="0" w:space="0" w:color="auto"/>
            <w:bottom w:val="single" w:sz="6" w:space="8" w:color="DEDCD8"/>
            <w:right w:val="none" w:sz="0" w:space="0" w:color="auto"/>
          </w:divBdr>
          <w:divsChild>
            <w:div w:id="969556957">
              <w:marLeft w:val="0"/>
              <w:marRight w:val="0"/>
              <w:marTop w:val="210"/>
              <w:marBottom w:val="210"/>
              <w:divBdr>
                <w:top w:val="none" w:sz="0" w:space="0" w:color="auto"/>
                <w:left w:val="none" w:sz="0" w:space="0" w:color="auto"/>
                <w:bottom w:val="none" w:sz="0" w:space="0" w:color="auto"/>
                <w:right w:val="none" w:sz="0" w:space="0" w:color="auto"/>
              </w:divBdr>
              <w:divsChild>
                <w:div w:id="1620642625">
                  <w:marLeft w:val="0"/>
                  <w:marRight w:val="0"/>
                  <w:marTop w:val="0"/>
                  <w:marBottom w:val="0"/>
                  <w:divBdr>
                    <w:top w:val="none" w:sz="0" w:space="0" w:color="auto"/>
                    <w:left w:val="none" w:sz="0" w:space="0" w:color="auto"/>
                    <w:bottom w:val="none" w:sz="0" w:space="0" w:color="auto"/>
                    <w:right w:val="none" w:sz="0" w:space="0" w:color="auto"/>
                  </w:divBdr>
                  <w:divsChild>
                    <w:div w:id="1073938897">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sChild>
                        <w:div w:id="290862104">
                          <w:marLeft w:val="75"/>
                          <w:marRight w:val="0"/>
                          <w:marTop w:val="0"/>
                          <w:marBottom w:val="0"/>
                          <w:divBdr>
                            <w:top w:val="none" w:sz="0" w:space="0" w:color="auto"/>
                            <w:left w:val="none" w:sz="0" w:space="0" w:color="auto"/>
                            <w:bottom w:val="none" w:sz="0" w:space="0" w:color="auto"/>
                            <w:right w:val="none" w:sz="0" w:space="0" w:color="auto"/>
                          </w:divBdr>
                          <w:divsChild>
                            <w:div w:id="588471229">
                              <w:marLeft w:val="0"/>
                              <w:marRight w:val="0"/>
                              <w:marTop w:val="0"/>
                              <w:marBottom w:val="0"/>
                              <w:divBdr>
                                <w:top w:val="none" w:sz="0" w:space="0" w:color="auto"/>
                                <w:left w:val="none" w:sz="0" w:space="0" w:color="auto"/>
                                <w:bottom w:val="none" w:sz="0" w:space="0" w:color="auto"/>
                                <w:right w:val="none" w:sz="0" w:space="0" w:color="auto"/>
                              </w:divBdr>
                              <w:divsChild>
                                <w:div w:id="11185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4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5213/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2020-03-06T02:47:00Z</dcterms:created>
  <dcterms:modified xsi:type="dcterms:W3CDTF">2020-04-02T04:50:00Z</dcterms:modified>
</cp:coreProperties>
</file>