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14F58" w14:textId="78142D75" w:rsidR="00324A24" w:rsidRPr="000234ED" w:rsidRDefault="00324A24" w:rsidP="000234E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234ED">
        <w:rPr>
          <w:rFonts w:hint="eastAsia"/>
          <w:b/>
          <w:bCs/>
          <w:color w:val="E36C0A" w:themeColor="accent6" w:themeShade="BF"/>
          <w:sz w:val="32"/>
          <w:szCs w:val="32"/>
        </w:rPr>
        <w:t>关于阶段性减免企业社会保险费的通知</w:t>
      </w:r>
    </w:p>
    <w:p w14:paraId="680DCE30" w14:textId="77777777" w:rsidR="00324A24" w:rsidRDefault="00324A24" w:rsidP="000234ED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人社部</w:t>
      </w:r>
      <w:proofErr w:type="gramEnd"/>
      <w:r>
        <w:rPr>
          <w:rFonts w:hint="eastAsia"/>
        </w:rPr>
        <w:t>发﹝</w:t>
      </w:r>
      <w:r>
        <w:rPr>
          <w:rFonts w:hint="eastAsia"/>
        </w:rPr>
        <w:t>2020</w:t>
      </w:r>
      <w:r>
        <w:rPr>
          <w:rFonts w:hint="eastAsia"/>
        </w:rPr>
        <w:t>﹞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14:paraId="05A8CA2D" w14:textId="77777777" w:rsidR="00324A24" w:rsidRDefault="00324A24" w:rsidP="000234ED">
      <w:pPr>
        <w:pStyle w:val="AD"/>
        <w:spacing w:line="276" w:lineRule="auto"/>
      </w:pPr>
    </w:p>
    <w:p w14:paraId="3760D0D4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各省、自治区、直辖市人民政府，新疆生产建设兵团：</w:t>
      </w:r>
    </w:p>
    <w:p w14:paraId="18381C80" w14:textId="77777777" w:rsidR="00324A24" w:rsidRDefault="00324A24" w:rsidP="000234ED">
      <w:pPr>
        <w:pStyle w:val="AD"/>
        <w:spacing w:line="276" w:lineRule="auto"/>
      </w:pPr>
    </w:p>
    <w:p w14:paraId="3BAA18EA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为贯彻落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平总书记关于新冠肺炎疫情防控工作的重要指示精神，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解企业困难，推动企业有序复工复产，支持稳定和扩大就业，根据社会保险法有关规定，经国务院同意，现就阶段性减免企业基本养老保险、失业保险、工伤保险（以下简称三项社会保险）单位缴费部分有关问题通知如下：</w:t>
      </w:r>
    </w:p>
    <w:p w14:paraId="078AAE9D" w14:textId="77777777" w:rsidR="00324A24" w:rsidRDefault="00324A24" w:rsidP="000234ED">
      <w:pPr>
        <w:pStyle w:val="AD"/>
        <w:spacing w:line="276" w:lineRule="auto"/>
      </w:pPr>
    </w:p>
    <w:p w14:paraId="6E597C32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一、自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月起，各省、自治区、直辖市（除湖北省外）及新疆生产建设兵团（以下统称省）可根据受疫情影响情况和基金承受能力，免征中小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三项社会保险单位缴费部分，免征期限不超过</w:t>
      </w:r>
      <w:r>
        <w:rPr>
          <w:rFonts w:hint="eastAsia"/>
        </w:rPr>
        <w:t>5</w:t>
      </w:r>
      <w:r>
        <w:rPr>
          <w:rFonts w:hint="eastAsia"/>
        </w:rPr>
        <w:t>个月；对大型企业等其他参保单位（不含机关事业单位）三项社会保险单位缴费部分可减半征收，减征期限不超过</w:t>
      </w:r>
      <w:r>
        <w:rPr>
          <w:rFonts w:hint="eastAsia"/>
        </w:rPr>
        <w:t>3</w:t>
      </w:r>
      <w:r>
        <w:rPr>
          <w:rFonts w:hint="eastAsia"/>
        </w:rPr>
        <w:t>个月。</w:t>
      </w:r>
    </w:p>
    <w:p w14:paraId="79FE8F15" w14:textId="77777777" w:rsidR="00324A24" w:rsidRDefault="00324A24" w:rsidP="000234ED">
      <w:pPr>
        <w:pStyle w:val="AD"/>
        <w:spacing w:line="276" w:lineRule="auto"/>
      </w:pPr>
    </w:p>
    <w:p w14:paraId="35C421D3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二、自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月起，湖北省可免征</w:t>
      </w:r>
      <w:proofErr w:type="gramStart"/>
      <w:r>
        <w:rPr>
          <w:rFonts w:hint="eastAsia"/>
        </w:rPr>
        <w:t>各类参保单</w:t>
      </w:r>
      <w:proofErr w:type="gramEnd"/>
      <w:r>
        <w:rPr>
          <w:rFonts w:hint="eastAsia"/>
        </w:rPr>
        <w:t>位（不含机关事业单位）三项社会保险单位缴费部分，免征期限不超过</w:t>
      </w:r>
      <w:r>
        <w:rPr>
          <w:rFonts w:hint="eastAsia"/>
        </w:rPr>
        <w:t>5</w:t>
      </w:r>
      <w:r>
        <w:rPr>
          <w:rFonts w:hint="eastAsia"/>
        </w:rPr>
        <w:t>个月。</w:t>
      </w:r>
    </w:p>
    <w:p w14:paraId="4052659B" w14:textId="77777777" w:rsidR="00324A24" w:rsidRDefault="00324A24" w:rsidP="000234ED">
      <w:pPr>
        <w:pStyle w:val="AD"/>
        <w:spacing w:line="276" w:lineRule="auto"/>
      </w:pPr>
    </w:p>
    <w:p w14:paraId="3410CFDD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三、受疫情影响生产经营出现严重困难的企业，可申请缓缴社会保险费，缓缴期限原则上不超过</w:t>
      </w:r>
      <w:r>
        <w:rPr>
          <w:rFonts w:hint="eastAsia"/>
        </w:rPr>
        <w:t>6</w:t>
      </w:r>
      <w:r>
        <w:rPr>
          <w:rFonts w:hint="eastAsia"/>
        </w:rPr>
        <w:t>个月，缓缴期间免收滞纳金。</w:t>
      </w:r>
    </w:p>
    <w:p w14:paraId="040321FD" w14:textId="77777777" w:rsidR="00324A24" w:rsidRDefault="00324A24" w:rsidP="000234ED">
      <w:pPr>
        <w:pStyle w:val="AD"/>
        <w:spacing w:line="276" w:lineRule="auto"/>
      </w:pPr>
    </w:p>
    <w:p w14:paraId="073B8C14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四、各省根据工业和信息化部、统计局、发展改革委、财政部《关于印发中小企业划型标准规定的通知》（工信部联企业〔</w:t>
      </w:r>
      <w:r>
        <w:rPr>
          <w:rFonts w:hint="eastAsia"/>
        </w:rPr>
        <w:t>2011</w:t>
      </w:r>
      <w:r>
        <w:rPr>
          <w:rFonts w:hint="eastAsia"/>
        </w:rPr>
        <w:t>〕</w:t>
      </w:r>
      <w:r>
        <w:rPr>
          <w:rFonts w:hint="eastAsia"/>
        </w:rPr>
        <w:t>300</w:t>
      </w:r>
      <w:r>
        <w:rPr>
          <w:rFonts w:hint="eastAsia"/>
        </w:rPr>
        <w:t>号）等有关规定，结合本省实际确定减免企业对象，并加强部门间信息共享，不增加企业事务性负担。</w:t>
      </w:r>
    </w:p>
    <w:p w14:paraId="12799257" w14:textId="77777777" w:rsidR="00324A24" w:rsidRDefault="00324A24" w:rsidP="000234ED">
      <w:pPr>
        <w:pStyle w:val="AD"/>
        <w:spacing w:line="276" w:lineRule="auto"/>
      </w:pPr>
    </w:p>
    <w:p w14:paraId="5CEFDA7C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五、要确保参保人员社会保险权益不受影响，企业要依法履行好代扣代缴职工个人缴费的义务，社保经办机构要做好个人权益记录工作。</w:t>
      </w:r>
    </w:p>
    <w:p w14:paraId="789DC0CD" w14:textId="77777777" w:rsidR="00324A24" w:rsidRDefault="00324A24" w:rsidP="000234ED">
      <w:pPr>
        <w:pStyle w:val="AD"/>
        <w:spacing w:line="276" w:lineRule="auto"/>
      </w:pPr>
    </w:p>
    <w:p w14:paraId="56FA7F0B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六、各省级政府要切实承担主体责任，确保各项社会保险待遇按时足额支付。加快推进养老保险省级统筹，确保年底前实现基金省级统收统支。</w:t>
      </w:r>
      <w:r>
        <w:rPr>
          <w:rFonts w:hint="eastAsia"/>
        </w:rPr>
        <w:t>2020</w:t>
      </w:r>
      <w:r>
        <w:rPr>
          <w:rFonts w:hint="eastAsia"/>
        </w:rPr>
        <w:t>年企业职工基本养老保险基金中央调剂比例提高到</w:t>
      </w:r>
      <w:r>
        <w:rPr>
          <w:rFonts w:hint="eastAsia"/>
        </w:rPr>
        <w:t>4%</w:t>
      </w:r>
      <w:r>
        <w:rPr>
          <w:rFonts w:hint="eastAsia"/>
        </w:rPr>
        <w:t>，加大对困难地区的支持力度。</w:t>
      </w:r>
    </w:p>
    <w:p w14:paraId="62E8AB86" w14:textId="77777777" w:rsidR="00324A24" w:rsidRDefault="00324A24" w:rsidP="000234ED">
      <w:pPr>
        <w:pStyle w:val="AD"/>
        <w:spacing w:line="276" w:lineRule="auto"/>
      </w:pPr>
    </w:p>
    <w:p w14:paraId="13092E6A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七、各省要结合当地实际，按照本通知规定的减免范围和减免时限执行，规范和加强基金管理，不得自行出台其他减收增支政策。各省可根据减免情况，合理调整</w:t>
      </w:r>
      <w:r>
        <w:rPr>
          <w:rFonts w:hint="eastAsia"/>
        </w:rPr>
        <w:t>2020</w:t>
      </w:r>
      <w:r>
        <w:rPr>
          <w:rFonts w:hint="eastAsia"/>
        </w:rPr>
        <w:t>年基金收入预算。</w:t>
      </w:r>
    </w:p>
    <w:p w14:paraId="62466036" w14:textId="77777777" w:rsidR="00324A24" w:rsidRDefault="00324A24" w:rsidP="000234ED">
      <w:pPr>
        <w:pStyle w:val="AD"/>
        <w:spacing w:line="276" w:lineRule="auto"/>
      </w:pPr>
    </w:p>
    <w:p w14:paraId="40E5F14D" w14:textId="77777777" w:rsidR="00324A24" w:rsidRDefault="00324A24" w:rsidP="000234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各省要提高认识，切实加强组织领导，统筹做好疫情防控和经济社会发展工作，抓紧制定具体实施办法，尽快兑现减免政策。各省印发的具体实施办法于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日前报人力资源社会保障部、财政部、税务总局备案。各级人力资源社会保障、财政、税务部门要会同相关部门，切实履行职责，加强沟通配合，全力做好疫情防控期间企业社会保险工作，确保企业社会保险费</w:t>
      </w:r>
      <w:r>
        <w:rPr>
          <w:rFonts w:hint="eastAsia"/>
        </w:rPr>
        <w:lastRenderedPageBreak/>
        <w:t>减免等各项政策措施落实到位。</w:t>
      </w:r>
    </w:p>
    <w:p w14:paraId="5066F036" w14:textId="77777777" w:rsidR="00324A24" w:rsidRDefault="00324A24" w:rsidP="000234ED">
      <w:pPr>
        <w:pStyle w:val="AD"/>
        <w:spacing w:line="276" w:lineRule="auto"/>
      </w:pPr>
    </w:p>
    <w:p w14:paraId="755FEE0A" w14:textId="77777777" w:rsidR="00324A24" w:rsidRDefault="00324A24" w:rsidP="000234ED">
      <w:pPr>
        <w:pStyle w:val="AD"/>
        <w:spacing w:line="276" w:lineRule="auto"/>
      </w:pPr>
    </w:p>
    <w:p w14:paraId="4B937BD2" w14:textId="597D982D" w:rsidR="003646AE" w:rsidRDefault="00B065C9" w:rsidP="000234ED">
      <w:pPr>
        <w:pStyle w:val="AD"/>
        <w:spacing w:line="276" w:lineRule="auto"/>
        <w:jc w:val="right"/>
      </w:pPr>
      <w:r>
        <w:rPr>
          <w:rFonts w:hint="eastAsia"/>
        </w:rPr>
        <w:t>人</w:t>
      </w:r>
      <w:r w:rsidR="00324A24">
        <w:rPr>
          <w:rFonts w:hint="eastAsia"/>
        </w:rPr>
        <w:t>力资源社会保障部</w:t>
      </w:r>
      <w:r w:rsidR="00324A24">
        <w:rPr>
          <w:rFonts w:hint="eastAsia"/>
        </w:rPr>
        <w:t xml:space="preserve"> </w:t>
      </w:r>
    </w:p>
    <w:p w14:paraId="517F8DFF" w14:textId="77777777" w:rsidR="003646AE" w:rsidRDefault="00324A24" w:rsidP="000234ED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1FAF8E65" w14:textId="09C479C1" w:rsidR="00324A24" w:rsidRDefault="00324A24" w:rsidP="000234ED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636C7E39" w14:textId="4243D701" w:rsidR="00B15193" w:rsidRDefault="00324A24" w:rsidP="000234ED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3F5C2E02" w14:textId="4E5DD260" w:rsidR="00324A24" w:rsidRDefault="00324A24" w:rsidP="000234ED">
      <w:pPr>
        <w:pStyle w:val="AD"/>
        <w:spacing w:line="276" w:lineRule="auto"/>
      </w:pPr>
    </w:p>
    <w:p w14:paraId="005C89F1" w14:textId="79248697" w:rsidR="00324A24" w:rsidRDefault="00324A24" w:rsidP="000234ED">
      <w:pPr>
        <w:pStyle w:val="AD"/>
        <w:spacing w:line="276" w:lineRule="auto"/>
      </w:pPr>
    </w:p>
    <w:p w14:paraId="094C36DC" w14:textId="3F9C2757" w:rsidR="00324A24" w:rsidRDefault="00324A24" w:rsidP="000234ED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http://www.mohrss.gov.cn/gkml/shbx/ylbx/202002/t20200221_360349.html</w:t>
        </w:r>
      </w:hyperlink>
    </w:p>
    <w:p w14:paraId="649E169C" w14:textId="77777777" w:rsidR="00B065C9" w:rsidRDefault="00B065C9" w:rsidP="000234ED">
      <w:pPr>
        <w:pStyle w:val="AD"/>
        <w:spacing w:line="276" w:lineRule="auto"/>
      </w:pPr>
      <w:bookmarkStart w:id="0" w:name="_GoBack"/>
      <w:bookmarkEnd w:id="0"/>
    </w:p>
    <w:sectPr w:rsidR="00B065C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D8C7D" w14:textId="77777777" w:rsidR="00541A57" w:rsidRDefault="00541A57" w:rsidP="00C20A6A">
      <w:pPr>
        <w:spacing w:line="240" w:lineRule="auto"/>
      </w:pPr>
      <w:r>
        <w:separator/>
      </w:r>
    </w:p>
  </w:endnote>
  <w:endnote w:type="continuationSeparator" w:id="0">
    <w:p w14:paraId="448DAABE" w14:textId="77777777" w:rsidR="00541A57" w:rsidRDefault="00541A5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BE578" w14:textId="77777777" w:rsidR="00541A57" w:rsidRDefault="00541A57" w:rsidP="00C20A6A">
      <w:pPr>
        <w:spacing w:line="240" w:lineRule="auto"/>
      </w:pPr>
      <w:r>
        <w:separator/>
      </w:r>
    </w:p>
  </w:footnote>
  <w:footnote w:type="continuationSeparator" w:id="0">
    <w:p w14:paraId="11E23C70" w14:textId="77777777" w:rsidR="00541A57" w:rsidRDefault="00541A5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2996"/>
    <w:rsid w:val="000234ED"/>
    <w:rsid w:val="000D10E7"/>
    <w:rsid w:val="000F4C6A"/>
    <w:rsid w:val="00176A25"/>
    <w:rsid w:val="001C4C6F"/>
    <w:rsid w:val="002338BF"/>
    <w:rsid w:val="00324A24"/>
    <w:rsid w:val="003646AE"/>
    <w:rsid w:val="003D27E2"/>
    <w:rsid w:val="00541A57"/>
    <w:rsid w:val="005F7C76"/>
    <w:rsid w:val="007D7BDB"/>
    <w:rsid w:val="00A548E7"/>
    <w:rsid w:val="00B065C9"/>
    <w:rsid w:val="00B15193"/>
    <w:rsid w:val="00B731F1"/>
    <w:rsid w:val="00C20A6A"/>
    <w:rsid w:val="00C22624"/>
    <w:rsid w:val="00C52996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E00D9"/>
  <w15:chartTrackingRefBased/>
  <w15:docId w15:val="{3417E04F-D3E4-4D4E-86F3-548A59A6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24A2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24A24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324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hrss.gov.cn/gkml/shbx/ylbx/202002/t20200221_36034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2020-02-27T05:55:00Z</dcterms:created>
  <dcterms:modified xsi:type="dcterms:W3CDTF">2020-04-02T06:53:00Z</dcterms:modified>
</cp:coreProperties>
</file>