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CADB3" w14:textId="77777777" w:rsidR="0001727F" w:rsidRPr="007E2832" w:rsidRDefault="0001727F" w:rsidP="00655306">
      <w:pPr>
        <w:pStyle w:val="AD"/>
        <w:spacing w:line="276" w:lineRule="auto"/>
        <w:jc w:val="center"/>
        <w:rPr>
          <w:b/>
          <w:bCs/>
          <w:color w:val="E36C0A" w:themeColor="accent6" w:themeShade="BF"/>
          <w:sz w:val="32"/>
          <w:szCs w:val="32"/>
        </w:rPr>
      </w:pPr>
      <w:r w:rsidRPr="007E2832">
        <w:rPr>
          <w:rFonts w:hint="eastAsia"/>
          <w:b/>
          <w:bCs/>
          <w:color w:val="E36C0A" w:themeColor="accent6" w:themeShade="BF"/>
          <w:sz w:val="32"/>
          <w:szCs w:val="32"/>
        </w:rPr>
        <w:t>关于修订《个人本外币兑换特许业务试点管理办法》的通知</w:t>
      </w:r>
    </w:p>
    <w:p w14:paraId="638079A7" w14:textId="77777777" w:rsidR="0001727F" w:rsidRDefault="0001727F" w:rsidP="00655306">
      <w:pPr>
        <w:pStyle w:val="AD"/>
        <w:spacing w:line="276" w:lineRule="auto"/>
      </w:pPr>
    </w:p>
    <w:p w14:paraId="52C7DC66" w14:textId="77777777" w:rsidR="0001727F" w:rsidRDefault="0001727F" w:rsidP="00655306">
      <w:pPr>
        <w:pStyle w:val="AD"/>
        <w:spacing w:line="276" w:lineRule="auto"/>
      </w:pPr>
      <w:r>
        <w:rPr>
          <w:rFonts w:hint="eastAsia"/>
        </w:rPr>
        <w:t>国家外汇管理局各省、自治区、直辖市分局、外汇管理部，深圳、大连、青岛、厦门、宁波市分局，各全国性中资银行：</w:t>
      </w:r>
    </w:p>
    <w:p w14:paraId="585F2200" w14:textId="77777777" w:rsidR="0001727F" w:rsidRDefault="0001727F" w:rsidP="00655306">
      <w:pPr>
        <w:pStyle w:val="AD"/>
        <w:spacing w:line="276" w:lineRule="auto"/>
      </w:pPr>
    </w:p>
    <w:p w14:paraId="54A837E2" w14:textId="77777777" w:rsidR="0001727F" w:rsidRDefault="0001727F" w:rsidP="00655306">
      <w:pPr>
        <w:pStyle w:val="AD"/>
        <w:spacing w:line="276" w:lineRule="auto"/>
      </w:pPr>
      <w:r>
        <w:rPr>
          <w:rFonts w:hint="eastAsia"/>
        </w:rPr>
        <w:t>为促进个人本外币兑换特许业务（以下简称兑换特许业务）合规、健康发展，国家外汇管理局对《个人本外币兑换特许业务试点管理办法》（以下简称《办法》）进行了修订（见附件）。现就有关情况通知如下：</w:t>
      </w:r>
    </w:p>
    <w:p w14:paraId="5474C9CB" w14:textId="77777777" w:rsidR="0001727F" w:rsidRDefault="0001727F" w:rsidP="00655306">
      <w:pPr>
        <w:pStyle w:val="AD"/>
        <w:spacing w:line="276" w:lineRule="auto"/>
      </w:pPr>
    </w:p>
    <w:p w14:paraId="1F6E51C8" w14:textId="77777777" w:rsidR="0001727F" w:rsidRDefault="0001727F" w:rsidP="00655306">
      <w:pPr>
        <w:pStyle w:val="AD"/>
        <w:spacing w:line="276" w:lineRule="auto"/>
      </w:pPr>
      <w:r>
        <w:rPr>
          <w:rFonts w:hint="eastAsia"/>
        </w:rPr>
        <w:t>一、各级外汇管理部门应按照国务院简政放权、放管结合、优化服务的部署，加强对辖内兑换特许业务经营机构的监管，坚持便捷准入与严格监管相结合，加强事中事后管理，有效履行属地金融监管职责，防范金融风险。国家外汇管理局分局、外汇管理部（以下简称外汇分局）应结合当地实际情况，在首次批准辖内非金融机构开展兑换特许业务前，向国家外汇管理局备案。</w:t>
      </w:r>
    </w:p>
    <w:p w14:paraId="664421BF" w14:textId="77777777" w:rsidR="0001727F" w:rsidRDefault="0001727F" w:rsidP="00655306">
      <w:pPr>
        <w:pStyle w:val="AD"/>
        <w:spacing w:line="276" w:lineRule="auto"/>
      </w:pPr>
    </w:p>
    <w:p w14:paraId="5ECF9026" w14:textId="77777777" w:rsidR="0001727F" w:rsidRDefault="0001727F" w:rsidP="00655306">
      <w:pPr>
        <w:pStyle w:val="AD"/>
        <w:spacing w:line="276" w:lineRule="auto"/>
      </w:pPr>
      <w:r>
        <w:rPr>
          <w:rFonts w:hint="eastAsia"/>
        </w:rPr>
        <w:t>二、本通知发布前已获得兑换特许业务经营资格的境内非金融机构及其分支机构，应于</w:t>
      </w:r>
      <w:r>
        <w:rPr>
          <w:rFonts w:hint="eastAsia"/>
        </w:rPr>
        <w:t>2020</w:t>
      </w:r>
      <w:r>
        <w:rPr>
          <w:rFonts w:hint="eastAsia"/>
        </w:rPr>
        <w:t>年</w:t>
      </w:r>
      <w:r>
        <w:rPr>
          <w:rFonts w:hint="eastAsia"/>
        </w:rPr>
        <w:t>8</w:t>
      </w:r>
      <w:r>
        <w:rPr>
          <w:rFonts w:hint="eastAsia"/>
        </w:rPr>
        <w:t>月</w:t>
      </w:r>
      <w:r>
        <w:rPr>
          <w:rFonts w:hint="eastAsia"/>
        </w:rPr>
        <w:t>31</w:t>
      </w:r>
      <w:r>
        <w:rPr>
          <w:rFonts w:hint="eastAsia"/>
        </w:rPr>
        <w:t>日前，向所在地外汇分局申请换领《个人本外币兑换特许业务经营许可证》（以下简称《兑换许可证》）。其中，境内非金融机构总部在申领《兑换许可证》时，还应提交《个人本外币兑换特许业务经营承诺书》，以及本机构兑换业务系统通过自动接口模式连接国家外汇管理局个人外汇业务系统的说明材料。逾期不提交的，所在地外汇分局应撤回其兑换特许业务经营资格，并注销《兑换许可证》。</w:t>
      </w:r>
    </w:p>
    <w:p w14:paraId="5BD9F3FE" w14:textId="77777777" w:rsidR="0001727F" w:rsidRDefault="0001727F" w:rsidP="00655306">
      <w:pPr>
        <w:pStyle w:val="AD"/>
        <w:spacing w:line="276" w:lineRule="auto"/>
      </w:pPr>
    </w:p>
    <w:p w14:paraId="53725095" w14:textId="77777777" w:rsidR="0001727F" w:rsidRDefault="0001727F" w:rsidP="00655306">
      <w:pPr>
        <w:pStyle w:val="AD"/>
        <w:spacing w:line="276" w:lineRule="auto"/>
      </w:pPr>
      <w:r>
        <w:rPr>
          <w:rFonts w:hint="eastAsia"/>
        </w:rPr>
        <w:t>三、各外汇分局接到本通知后，应立即转发辖内中心支局、支局、城市商业银行、农村商业银行、外商独资银行、中外合资银行、外国银行分行及农村合作金融机构、兑换特许业务经营机构；各全国性中资银行接到本通知后，应尽快转发所辖分支机构，准确传导政策要求，做好《办法》实施的各项工作。</w:t>
      </w:r>
    </w:p>
    <w:p w14:paraId="638A40E3" w14:textId="77777777" w:rsidR="0001727F" w:rsidRDefault="0001727F" w:rsidP="00655306">
      <w:pPr>
        <w:pStyle w:val="AD"/>
        <w:spacing w:line="276" w:lineRule="auto"/>
      </w:pPr>
    </w:p>
    <w:p w14:paraId="49E83FB9" w14:textId="77777777" w:rsidR="0001727F" w:rsidRDefault="0001727F" w:rsidP="00655306">
      <w:pPr>
        <w:pStyle w:val="AD"/>
        <w:spacing w:line="276" w:lineRule="auto"/>
      </w:pPr>
      <w:r>
        <w:rPr>
          <w:rFonts w:hint="eastAsia"/>
        </w:rPr>
        <w:t>四、本通知自发布之日起施行。《国家外汇管理局关于印发</w:t>
      </w:r>
      <w:r>
        <w:rPr>
          <w:rFonts w:hint="eastAsia"/>
        </w:rPr>
        <w:t>&lt;</w:t>
      </w:r>
      <w:r>
        <w:rPr>
          <w:rFonts w:hint="eastAsia"/>
        </w:rPr>
        <w:t>个人本外币兑换特许业务试点管理办法</w:t>
      </w:r>
      <w:r>
        <w:rPr>
          <w:rFonts w:hint="eastAsia"/>
        </w:rPr>
        <w:t>&gt;</w:t>
      </w:r>
      <w:r>
        <w:rPr>
          <w:rFonts w:hint="eastAsia"/>
        </w:rPr>
        <w:t>的通知》（汇发〔</w:t>
      </w:r>
      <w:r>
        <w:rPr>
          <w:rFonts w:hint="eastAsia"/>
        </w:rPr>
        <w:t>2012</w:t>
      </w:r>
      <w:r>
        <w:rPr>
          <w:rFonts w:hint="eastAsia"/>
        </w:rPr>
        <w:t>〕</w:t>
      </w:r>
      <w:r>
        <w:rPr>
          <w:rFonts w:hint="eastAsia"/>
        </w:rPr>
        <w:t>27</w:t>
      </w:r>
      <w:r>
        <w:rPr>
          <w:rFonts w:hint="eastAsia"/>
        </w:rPr>
        <w:t>号）、《国家外汇管理局关于个人本外币兑换特许机构通过互联网办理兑换业务有关问题的通知》（汇发〔</w:t>
      </w:r>
      <w:r>
        <w:rPr>
          <w:rFonts w:hint="eastAsia"/>
        </w:rPr>
        <w:t>2015</w:t>
      </w:r>
      <w:r>
        <w:rPr>
          <w:rFonts w:hint="eastAsia"/>
        </w:rPr>
        <w:t>〕</w:t>
      </w:r>
      <w:r>
        <w:rPr>
          <w:rFonts w:hint="eastAsia"/>
        </w:rPr>
        <w:t>41</w:t>
      </w:r>
      <w:r>
        <w:rPr>
          <w:rFonts w:hint="eastAsia"/>
        </w:rPr>
        <w:t>号）、《国家外汇管理局关于个人本外币兑换特许机构办理调运外币现钞进出境及外币批发业务的批复》（汇复〔</w:t>
      </w:r>
      <w:r>
        <w:rPr>
          <w:rFonts w:hint="eastAsia"/>
        </w:rPr>
        <w:t>2015</w:t>
      </w:r>
      <w:r>
        <w:rPr>
          <w:rFonts w:hint="eastAsia"/>
        </w:rPr>
        <w:t>〕</w:t>
      </w:r>
      <w:r>
        <w:rPr>
          <w:rFonts w:hint="eastAsia"/>
        </w:rPr>
        <w:t>169</w:t>
      </w:r>
      <w:r>
        <w:rPr>
          <w:rFonts w:hint="eastAsia"/>
        </w:rPr>
        <w:t>号）、《国家外汇管理局综合司关于规范个人本外币兑换特许业务和外币兑换业务有关事项的通知》（汇综发〔</w:t>
      </w:r>
      <w:r>
        <w:rPr>
          <w:rFonts w:hint="eastAsia"/>
        </w:rPr>
        <w:t>2015</w:t>
      </w:r>
      <w:r>
        <w:rPr>
          <w:rFonts w:hint="eastAsia"/>
        </w:rPr>
        <w:t>〕</w:t>
      </w:r>
      <w:r>
        <w:rPr>
          <w:rFonts w:hint="eastAsia"/>
        </w:rPr>
        <w:t>38</w:t>
      </w:r>
      <w:r>
        <w:rPr>
          <w:rFonts w:hint="eastAsia"/>
        </w:rPr>
        <w:t>号）同时废止。</w:t>
      </w:r>
    </w:p>
    <w:p w14:paraId="6DE16E53" w14:textId="77777777" w:rsidR="0001727F" w:rsidRDefault="0001727F" w:rsidP="00655306">
      <w:pPr>
        <w:pStyle w:val="AD"/>
        <w:spacing w:line="276" w:lineRule="auto"/>
      </w:pPr>
    </w:p>
    <w:p w14:paraId="7C526959" w14:textId="77777777" w:rsidR="0001727F" w:rsidRDefault="0001727F" w:rsidP="00655306">
      <w:pPr>
        <w:pStyle w:val="AD"/>
        <w:spacing w:line="276" w:lineRule="auto"/>
      </w:pPr>
      <w:r>
        <w:rPr>
          <w:rFonts w:hint="eastAsia"/>
        </w:rPr>
        <w:t>特此通知。</w:t>
      </w:r>
    </w:p>
    <w:p w14:paraId="36F72540" w14:textId="77777777" w:rsidR="0001727F" w:rsidRDefault="0001727F" w:rsidP="00655306">
      <w:pPr>
        <w:pStyle w:val="AD"/>
        <w:spacing w:line="276" w:lineRule="auto"/>
      </w:pPr>
    </w:p>
    <w:p w14:paraId="425CE859" w14:textId="273A3796" w:rsidR="0001727F" w:rsidRDefault="0001727F" w:rsidP="00655306">
      <w:pPr>
        <w:pStyle w:val="AD"/>
        <w:spacing w:line="276" w:lineRule="auto"/>
      </w:pPr>
      <w:r>
        <w:rPr>
          <w:rFonts w:hint="eastAsia"/>
        </w:rPr>
        <w:t>附件：</w:t>
      </w:r>
      <w:hyperlink r:id="rId6" w:history="1">
        <w:r w:rsidRPr="00BF0B86">
          <w:rPr>
            <w:rStyle w:val="a9"/>
            <w:rFonts w:hint="eastAsia"/>
          </w:rPr>
          <w:t>个人本外币兑换特许业务试点管理办法</w:t>
        </w:r>
      </w:hyperlink>
      <w:bookmarkStart w:id="0" w:name="_GoBack"/>
      <w:bookmarkEnd w:id="0"/>
    </w:p>
    <w:p w14:paraId="2A1BFBEE" w14:textId="77777777" w:rsidR="0001727F" w:rsidRDefault="0001727F" w:rsidP="00655306">
      <w:pPr>
        <w:pStyle w:val="AD"/>
        <w:spacing w:line="276" w:lineRule="auto"/>
      </w:pPr>
    </w:p>
    <w:p w14:paraId="2868A2D2" w14:textId="3EFB7CB0" w:rsidR="0001727F" w:rsidRDefault="0001727F" w:rsidP="00655306">
      <w:pPr>
        <w:pStyle w:val="AD"/>
        <w:spacing w:line="276" w:lineRule="auto"/>
        <w:jc w:val="right"/>
      </w:pPr>
      <w:r>
        <w:rPr>
          <w:rFonts w:hint="eastAsia"/>
        </w:rPr>
        <w:t>国家外汇管理局</w:t>
      </w:r>
    </w:p>
    <w:p w14:paraId="4D9B0B00" w14:textId="3D7D4A93" w:rsidR="00B15193" w:rsidRDefault="0001727F" w:rsidP="00655306">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13</w:t>
      </w:r>
      <w:r>
        <w:rPr>
          <w:rFonts w:hint="eastAsia"/>
        </w:rPr>
        <w:t>日</w:t>
      </w:r>
    </w:p>
    <w:p w14:paraId="0AA2B4B5" w14:textId="1EFB4C49" w:rsidR="0001727F" w:rsidRDefault="0001727F" w:rsidP="00655306">
      <w:pPr>
        <w:pStyle w:val="AD"/>
        <w:spacing w:line="276" w:lineRule="auto"/>
      </w:pPr>
    </w:p>
    <w:p w14:paraId="29AA5FC4" w14:textId="0828B47A" w:rsidR="0001727F" w:rsidRDefault="0001727F" w:rsidP="00655306">
      <w:pPr>
        <w:pStyle w:val="AD"/>
        <w:spacing w:line="276" w:lineRule="auto"/>
      </w:pPr>
    </w:p>
    <w:p w14:paraId="1CA070BB" w14:textId="2215A441" w:rsidR="0001727F" w:rsidRDefault="0001727F" w:rsidP="00655306">
      <w:pPr>
        <w:pStyle w:val="AD"/>
        <w:spacing w:line="276" w:lineRule="auto"/>
        <w:rPr>
          <w:rStyle w:val="a9"/>
        </w:rPr>
      </w:pPr>
      <w:r>
        <w:rPr>
          <w:rFonts w:hint="eastAsia"/>
        </w:rPr>
        <w:t>信息来源：</w:t>
      </w:r>
      <w:hyperlink r:id="rId7" w:history="1">
        <w:r>
          <w:rPr>
            <w:rStyle w:val="a9"/>
          </w:rPr>
          <w:t>http://www.safe.gov.cn/safe/2020/0219/15475.html</w:t>
        </w:r>
      </w:hyperlink>
    </w:p>
    <w:p w14:paraId="334B0E9B" w14:textId="77777777" w:rsidR="00C33FD3" w:rsidRPr="00C33FD3" w:rsidRDefault="00C33FD3" w:rsidP="00655306">
      <w:pPr>
        <w:pStyle w:val="AD"/>
        <w:spacing w:line="276" w:lineRule="auto"/>
      </w:pPr>
    </w:p>
    <w:sectPr w:rsidR="00C33FD3" w:rsidRPr="00C33FD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ED1A7" w14:textId="77777777" w:rsidR="001E6BCF" w:rsidRDefault="001E6BCF" w:rsidP="00C20A6A">
      <w:pPr>
        <w:spacing w:line="240" w:lineRule="auto"/>
      </w:pPr>
      <w:r>
        <w:separator/>
      </w:r>
    </w:p>
  </w:endnote>
  <w:endnote w:type="continuationSeparator" w:id="0">
    <w:p w14:paraId="0AEB9E96" w14:textId="77777777" w:rsidR="001E6BCF" w:rsidRDefault="001E6BC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5EFBF" w14:textId="77777777" w:rsidR="001E6BCF" w:rsidRDefault="001E6BCF" w:rsidP="00C20A6A">
      <w:pPr>
        <w:spacing w:line="240" w:lineRule="auto"/>
      </w:pPr>
      <w:r>
        <w:separator/>
      </w:r>
    </w:p>
  </w:footnote>
  <w:footnote w:type="continuationSeparator" w:id="0">
    <w:p w14:paraId="0F16990E" w14:textId="77777777" w:rsidR="001E6BCF" w:rsidRDefault="001E6BC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0A0F"/>
    <w:rsid w:val="0001727F"/>
    <w:rsid w:val="000F4C6A"/>
    <w:rsid w:val="00176A25"/>
    <w:rsid w:val="001C4C6F"/>
    <w:rsid w:val="001E6BCF"/>
    <w:rsid w:val="003D27E2"/>
    <w:rsid w:val="005F7C76"/>
    <w:rsid w:val="00655306"/>
    <w:rsid w:val="007D7BDB"/>
    <w:rsid w:val="007E2832"/>
    <w:rsid w:val="00815D7B"/>
    <w:rsid w:val="00A548E7"/>
    <w:rsid w:val="00B15193"/>
    <w:rsid w:val="00B731F1"/>
    <w:rsid w:val="00BF0B86"/>
    <w:rsid w:val="00C20A6A"/>
    <w:rsid w:val="00C22624"/>
    <w:rsid w:val="00C33FD3"/>
    <w:rsid w:val="00D02718"/>
    <w:rsid w:val="00D20A0F"/>
    <w:rsid w:val="00D20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D3092"/>
  <w15:chartTrackingRefBased/>
  <w15:docId w15:val="{7CE7CEFF-67A3-4BE4-85D9-7F7DAAA3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1727F"/>
    <w:pPr>
      <w:ind w:leftChars="2500" w:left="100"/>
    </w:pPr>
  </w:style>
  <w:style w:type="character" w:customStyle="1" w:styleId="a8">
    <w:name w:val="日期 字符"/>
    <w:basedOn w:val="a0"/>
    <w:link w:val="a7"/>
    <w:uiPriority w:val="99"/>
    <w:semiHidden/>
    <w:rsid w:val="0001727F"/>
    <w:rPr>
      <w:rFonts w:ascii="Arial" w:eastAsia="宋体" w:hAnsi="Arial"/>
      <w:sz w:val="22"/>
    </w:rPr>
  </w:style>
  <w:style w:type="character" w:styleId="a9">
    <w:name w:val="Hyperlink"/>
    <w:basedOn w:val="a0"/>
    <w:uiPriority w:val="99"/>
    <w:unhideWhenUsed/>
    <w:rsid w:val="0001727F"/>
    <w:rPr>
      <w:color w:val="0000FF"/>
      <w:u w:val="single"/>
    </w:rPr>
  </w:style>
  <w:style w:type="character" w:styleId="aa">
    <w:name w:val="Unresolved Mention"/>
    <w:basedOn w:val="a0"/>
    <w:uiPriority w:val="99"/>
    <w:semiHidden/>
    <w:unhideWhenUsed/>
    <w:rsid w:val="00BF0B86"/>
    <w:rPr>
      <w:color w:val="605E5C"/>
      <w:shd w:val="clear" w:color="auto" w:fill="E1DFDD"/>
    </w:rPr>
  </w:style>
  <w:style w:type="character" w:styleId="ab">
    <w:name w:val="FollowedHyperlink"/>
    <w:basedOn w:val="a0"/>
    <w:uiPriority w:val="99"/>
    <w:semiHidden/>
    <w:unhideWhenUsed/>
    <w:rsid w:val="00BF0B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afe.gov.cn/safe/2020/0219/1547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220007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2020-02-20T10:19:00Z</dcterms:created>
  <dcterms:modified xsi:type="dcterms:W3CDTF">2020-04-02T07:59:00Z</dcterms:modified>
</cp:coreProperties>
</file>