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34404" w14:textId="591293E1" w:rsidR="003D672E" w:rsidRPr="005E2F03" w:rsidRDefault="003D672E" w:rsidP="006A0AD9">
      <w:pPr>
        <w:pStyle w:val="AD"/>
        <w:spacing w:line="276" w:lineRule="auto"/>
        <w:jc w:val="center"/>
        <w:rPr>
          <w:b/>
          <w:bCs/>
          <w:color w:val="E36C0A" w:themeColor="accent6" w:themeShade="BF"/>
          <w:sz w:val="32"/>
          <w:szCs w:val="32"/>
        </w:rPr>
      </w:pPr>
      <w:r w:rsidRPr="005E2F03">
        <w:rPr>
          <w:rFonts w:hint="eastAsia"/>
          <w:b/>
          <w:bCs/>
          <w:color w:val="E36C0A" w:themeColor="accent6" w:themeShade="BF"/>
          <w:sz w:val="32"/>
          <w:szCs w:val="32"/>
        </w:rPr>
        <w:t>关于妥善处理新型冠状病毒感染的肺炎疫情防控期间劳动关系问题的通知</w:t>
      </w:r>
    </w:p>
    <w:p w14:paraId="1EC5427E" w14:textId="77777777" w:rsidR="003D672E" w:rsidRDefault="003D672E" w:rsidP="006A0AD9">
      <w:pPr>
        <w:pStyle w:val="AD"/>
        <w:spacing w:line="276" w:lineRule="auto"/>
        <w:jc w:val="center"/>
      </w:pPr>
      <w:proofErr w:type="gramStart"/>
      <w:r>
        <w:rPr>
          <w:rFonts w:hint="eastAsia"/>
        </w:rPr>
        <w:t>人社厅</w:t>
      </w:r>
      <w:proofErr w:type="gramEnd"/>
      <w:r>
        <w:rPr>
          <w:rFonts w:hint="eastAsia"/>
        </w:rPr>
        <w:t>明电</w:t>
      </w:r>
      <w:r>
        <w:rPr>
          <w:rFonts w:hint="eastAsia"/>
        </w:rPr>
        <w:t>[2020]5</w:t>
      </w:r>
      <w:r>
        <w:rPr>
          <w:rFonts w:hint="eastAsia"/>
        </w:rPr>
        <w:t>号</w:t>
      </w:r>
    </w:p>
    <w:p w14:paraId="1094AAFA" w14:textId="77777777" w:rsidR="003D672E" w:rsidRDefault="003D672E" w:rsidP="006A0AD9">
      <w:pPr>
        <w:pStyle w:val="AD"/>
        <w:spacing w:line="276" w:lineRule="auto"/>
      </w:pPr>
    </w:p>
    <w:p w14:paraId="326FEC13" w14:textId="77777777" w:rsidR="003D672E" w:rsidRDefault="003D672E" w:rsidP="006A0AD9">
      <w:pPr>
        <w:pStyle w:val="AD"/>
        <w:spacing w:line="276" w:lineRule="auto"/>
      </w:pPr>
      <w:r>
        <w:rPr>
          <w:rFonts w:hint="eastAsia"/>
        </w:rPr>
        <w:t>各省、自治区、直辖市及新疆生产建设兵团人力资源社会保障厅（局）：</w:t>
      </w:r>
    </w:p>
    <w:p w14:paraId="0AC051AC" w14:textId="77777777" w:rsidR="003D672E" w:rsidRDefault="003D672E" w:rsidP="006A0AD9">
      <w:pPr>
        <w:pStyle w:val="AD"/>
        <w:spacing w:line="276" w:lineRule="auto"/>
      </w:pPr>
    </w:p>
    <w:p w14:paraId="0F09F2E1" w14:textId="77777777" w:rsidR="003D672E" w:rsidRDefault="003D672E" w:rsidP="006A0AD9">
      <w:pPr>
        <w:pStyle w:val="AD"/>
        <w:spacing w:line="276" w:lineRule="auto"/>
      </w:pPr>
      <w:r>
        <w:rPr>
          <w:rFonts w:hint="eastAsia"/>
        </w:rPr>
        <w:t>为做好新型冠状病毒感染的肺炎疫情防控工作，妥善处理好疫情防控期间劳动关系问题，维护职工合法权益，保障企业正常生产经营秩序，促进劳动关系和谐稳定，现就有关问题通知如下：</w:t>
      </w:r>
    </w:p>
    <w:p w14:paraId="0BB7487B" w14:textId="77777777" w:rsidR="003D672E" w:rsidRDefault="003D672E" w:rsidP="006A0AD9">
      <w:pPr>
        <w:pStyle w:val="AD"/>
        <w:spacing w:line="276" w:lineRule="auto"/>
      </w:pPr>
    </w:p>
    <w:p w14:paraId="116446A4" w14:textId="77777777" w:rsidR="003D672E" w:rsidRDefault="003D672E" w:rsidP="006A0AD9">
      <w:pPr>
        <w:pStyle w:val="AD"/>
        <w:spacing w:line="276" w:lineRule="auto"/>
      </w:pPr>
      <w:r>
        <w:rPr>
          <w:rFonts w:hint="eastAsia"/>
        </w:rPr>
        <w:t>一、对新型冠状病毒感染的肺炎患者、疑似病人、密切接触者在其隔离治疗期间或医学观察期间以及因政府实施隔离措施或采取其他紧急措施导致不能提供正常劳动的企业职工，企业应当支付职工在此期间的工作报酬，并不</w:t>
      </w:r>
      <w:proofErr w:type="gramStart"/>
      <w:r>
        <w:rPr>
          <w:rFonts w:hint="eastAsia"/>
        </w:rPr>
        <w:t>得依据</w:t>
      </w:r>
      <w:proofErr w:type="gramEnd"/>
      <w:r>
        <w:rPr>
          <w:rFonts w:hint="eastAsia"/>
        </w:rPr>
        <w:t>劳动合同法第四十条、四十一条与职工解除劳动合同。在此期间，劳动合同到期的，分别顺延</w:t>
      </w:r>
      <w:proofErr w:type="gramStart"/>
      <w:r>
        <w:rPr>
          <w:rFonts w:hint="eastAsia"/>
        </w:rPr>
        <w:t>至职工</w:t>
      </w:r>
      <w:proofErr w:type="gramEnd"/>
      <w:r>
        <w:rPr>
          <w:rFonts w:hint="eastAsia"/>
        </w:rPr>
        <w:t>医疗期期满、医学观察期期满、隔离期期满或者政府采取的紧急措施结束。</w:t>
      </w:r>
    </w:p>
    <w:p w14:paraId="4EF6BEA5" w14:textId="77777777" w:rsidR="003D672E" w:rsidRDefault="003D672E" w:rsidP="006A0AD9">
      <w:pPr>
        <w:pStyle w:val="AD"/>
        <w:spacing w:line="276" w:lineRule="auto"/>
      </w:pPr>
    </w:p>
    <w:p w14:paraId="6AFC9B34" w14:textId="77777777" w:rsidR="003D672E" w:rsidRDefault="003D672E" w:rsidP="006A0AD9">
      <w:pPr>
        <w:pStyle w:val="AD"/>
        <w:spacing w:line="276" w:lineRule="auto"/>
      </w:pPr>
      <w:r>
        <w:rPr>
          <w:rFonts w:hint="eastAsia"/>
        </w:rPr>
        <w:t>二、企业因受疫情影响导致生产经营困难的，可以通过与职工协商一致采取调整薪酬、轮岗轮休、缩短工时等方式稳定工作岗位，尽量不裁员或者少裁员。符合条件的企业，可按规定</w:t>
      </w:r>
      <w:proofErr w:type="gramStart"/>
      <w:r>
        <w:rPr>
          <w:rFonts w:hint="eastAsia"/>
        </w:rPr>
        <w:t>享受稳岗补贴</w:t>
      </w:r>
      <w:proofErr w:type="gramEnd"/>
      <w:r>
        <w:rPr>
          <w:rFonts w:hint="eastAsia"/>
        </w:rPr>
        <w:t>。企业停工停产在一个工资支付周期内的，企业应按劳动合同规定的标准支付职工工资。超过一个工资支付周期的，若职工提供了正常劳动，企业支付给职工的工资不得低于当地最低工资标准。职工没有提供正常劳动的，企业应当发放生活费，生活费标准按各省、自治区、直辖市规定的办法执行。</w:t>
      </w:r>
    </w:p>
    <w:p w14:paraId="77DAFCDE" w14:textId="77777777" w:rsidR="003D672E" w:rsidRDefault="003D672E" w:rsidP="006A0AD9">
      <w:pPr>
        <w:pStyle w:val="AD"/>
        <w:spacing w:line="276" w:lineRule="auto"/>
      </w:pPr>
    </w:p>
    <w:p w14:paraId="2723CEE8" w14:textId="77777777" w:rsidR="003D672E" w:rsidRDefault="003D672E" w:rsidP="006A0AD9">
      <w:pPr>
        <w:pStyle w:val="AD"/>
        <w:spacing w:line="276" w:lineRule="auto"/>
      </w:pPr>
      <w:r>
        <w:rPr>
          <w:rFonts w:hint="eastAsia"/>
        </w:rPr>
        <w:t>三、因受疫情影响造成当事人不能在法定仲裁时效期间申请劳动人事争议仲裁的，仲裁时效中止。从中止时效的原因消除之日起，仲裁时效期间继续计算。因受疫情影响导致劳动人事争议仲裁机构难以按法定时限审理案件的，可相应顺延审理期限。</w:t>
      </w:r>
    </w:p>
    <w:p w14:paraId="23C5504E" w14:textId="77777777" w:rsidR="003D672E" w:rsidRDefault="003D672E" w:rsidP="006A0AD9">
      <w:pPr>
        <w:pStyle w:val="AD"/>
        <w:spacing w:line="276" w:lineRule="auto"/>
      </w:pPr>
    </w:p>
    <w:p w14:paraId="63A698C0" w14:textId="77777777" w:rsidR="003D672E" w:rsidRDefault="003D672E" w:rsidP="006A0AD9">
      <w:pPr>
        <w:pStyle w:val="AD"/>
        <w:spacing w:line="276" w:lineRule="auto"/>
      </w:pPr>
      <w:r>
        <w:rPr>
          <w:rFonts w:hint="eastAsia"/>
        </w:rPr>
        <w:t>四、各地人力资源社会保障部门要加强对受疫情影响企业的劳动用工指导和服务，加大劳动保障监察执法力度，切实保障职工合法权益。</w:t>
      </w:r>
    </w:p>
    <w:p w14:paraId="093EE47B" w14:textId="77777777" w:rsidR="003D672E" w:rsidRDefault="003D672E" w:rsidP="006A0AD9">
      <w:pPr>
        <w:pStyle w:val="AD"/>
        <w:spacing w:line="276" w:lineRule="auto"/>
      </w:pPr>
    </w:p>
    <w:p w14:paraId="4CCFF748" w14:textId="77777777" w:rsidR="003D672E" w:rsidRDefault="003D672E" w:rsidP="006A0AD9">
      <w:pPr>
        <w:pStyle w:val="AD"/>
        <w:spacing w:line="276" w:lineRule="auto"/>
        <w:jc w:val="right"/>
      </w:pPr>
      <w:r>
        <w:rPr>
          <w:rFonts w:hint="eastAsia"/>
        </w:rPr>
        <w:t>人力资源社会保障部办公厅</w:t>
      </w:r>
    </w:p>
    <w:p w14:paraId="0311C851" w14:textId="173363B5" w:rsidR="00B15193" w:rsidRDefault="003D672E" w:rsidP="006A0AD9">
      <w:pPr>
        <w:pStyle w:val="AD"/>
        <w:spacing w:line="276" w:lineRule="auto"/>
        <w:jc w:val="right"/>
      </w:pPr>
      <w:r>
        <w:rPr>
          <w:rFonts w:hint="eastAsia"/>
        </w:rPr>
        <w:t>2020</w:t>
      </w:r>
      <w:r>
        <w:rPr>
          <w:rFonts w:hint="eastAsia"/>
        </w:rPr>
        <w:t>年</w:t>
      </w:r>
      <w:r>
        <w:rPr>
          <w:rFonts w:hint="eastAsia"/>
        </w:rPr>
        <w:t>1</w:t>
      </w:r>
      <w:r>
        <w:rPr>
          <w:rFonts w:hint="eastAsia"/>
        </w:rPr>
        <w:t>月</w:t>
      </w:r>
      <w:r>
        <w:rPr>
          <w:rFonts w:hint="eastAsia"/>
        </w:rPr>
        <w:t>24</w:t>
      </w:r>
      <w:r>
        <w:rPr>
          <w:rFonts w:hint="eastAsia"/>
        </w:rPr>
        <w:t>日</w:t>
      </w:r>
    </w:p>
    <w:p w14:paraId="2984E08F" w14:textId="69A7A490" w:rsidR="003D672E" w:rsidRDefault="003D672E" w:rsidP="006A0AD9">
      <w:pPr>
        <w:pStyle w:val="AD"/>
        <w:spacing w:line="276" w:lineRule="auto"/>
      </w:pPr>
    </w:p>
    <w:p w14:paraId="5F61279D" w14:textId="2D39A32E" w:rsidR="003D672E" w:rsidRDefault="003D672E" w:rsidP="006A0AD9">
      <w:pPr>
        <w:pStyle w:val="AD"/>
        <w:spacing w:line="276" w:lineRule="auto"/>
      </w:pPr>
    </w:p>
    <w:p w14:paraId="1735D9D4" w14:textId="38C00923" w:rsidR="003D672E" w:rsidRDefault="003D672E" w:rsidP="006A0AD9">
      <w:pPr>
        <w:pStyle w:val="AD"/>
        <w:spacing w:line="276" w:lineRule="auto"/>
        <w:rPr>
          <w:rStyle w:val="a9"/>
        </w:rPr>
      </w:pPr>
      <w:r>
        <w:rPr>
          <w:rFonts w:hint="eastAsia"/>
        </w:rPr>
        <w:t>信息来源：</w:t>
      </w:r>
      <w:hyperlink r:id="rId6" w:history="1">
        <w:r>
          <w:rPr>
            <w:rStyle w:val="a9"/>
          </w:rPr>
          <w:t>http://www.gov.cn/zhengce/zhengceku/2020-01/27/content_5472508.htm</w:t>
        </w:r>
      </w:hyperlink>
    </w:p>
    <w:p w14:paraId="3A2B5ADB" w14:textId="77777777" w:rsidR="000E1747" w:rsidRDefault="000E1747" w:rsidP="006A0AD9">
      <w:pPr>
        <w:pStyle w:val="AD"/>
        <w:spacing w:line="276" w:lineRule="auto"/>
      </w:pPr>
      <w:bookmarkStart w:id="0" w:name="_GoBack"/>
      <w:bookmarkEnd w:id="0"/>
    </w:p>
    <w:sectPr w:rsidR="000E174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FD57" w14:textId="77777777" w:rsidR="005809ED" w:rsidRDefault="005809ED" w:rsidP="00C20A6A">
      <w:pPr>
        <w:spacing w:line="240" w:lineRule="auto"/>
      </w:pPr>
      <w:r>
        <w:separator/>
      </w:r>
    </w:p>
  </w:endnote>
  <w:endnote w:type="continuationSeparator" w:id="0">
    <w:p w14:paraId="77940B79" w14:textId="77777777" w:rsidR="005809ED" w:rsidRDefault="005809E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95AD2" w14:textId="77777777" w:rsidR="005809ED" w:rsidRDefault="005809ED" w:rsidP="00C20A6A">
      <w:pPr>
        <w:spacing w:line="240" w:lineRule="auto"/>
      </w:pPr>
      <w:r>
        <w:separator/>
      </w:r>
    </w:p>
  </w:footnote>
  <w:footnote w:type="continuationSeparator" w:id="0">
    <w:p w14:paraId="178891FA" w14:textId="77777777" w:rsidR="005809ED" w:rsidRDefault="005809E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E2571"/>
    <w:rsid w:val="000E1747"/>
    <w:rsid w:val="000F4C6A"/>
    <w:rsid w:val="00176A25"/>
    <w:rsid w:val="001C4C6F"/>
    <w:rsid w:val="003D27E2"/>
    <w:rsid w:val="003D672E"/>
    <w:rsid w:val="004E2571"/>
    <w:rsid w:val="005809ED"/>
    <w:rsid w:val="005E2F03"/>
    <w:rsid w:val="005F7C76"/>
    <w:rsid w:val="006A0AD9"/>
    <w:rsid w:val="007D7BDB"/>
    <w:rsid w:val="00A05E2C"/>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0C571"/>
  <w15:chartTrackingRefBased/>
  <w15:docId w15:val="{9F3C20E4-9637-46E3-858F-32B67C64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D672E"/>
    <w:pPr>
      <w:ind w:leftChars="2500" w:left="100"/>
    </w:pPr>
  </w:style>
  <w:style w:type="character" w:customStyle="1" w:styleId="a8">
    <w:name w:val="日期 字符"/>
    <w:basedOn w:val="a0"/>
    <w:link w:val="a7"/>
    <w:uiPriority w:val="99"/>
    <w:semiHidden/>
    <w:rsid w:val="003D672E"/>
    <w:rPr>
      <w:rFonts w:ascii="Arial" w:eastAsia="宋体" w:hAnsi="Arial"/>
      <w:sz w:val="22"/>
    </w:rPr>
  </w:style>
  <w:style w:type="character" w:styleId="a9">
    <w:name w:val="Hyperlink"/>
    <w:basedOn w:val="a0"/>
    <w:uiPriority w:val="99"/>
    <w:semiHidden/>
    <w:unhideWhenUsed/>
    <w:rsid w:val="003D6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20-01/27/content_5472508.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2020-02-14T06:06:00Z</dcterms:created>
  <dcterms:modified xsi:type="dcterms:W3CDTF">2020-04-02T09:05:00Z</dcterms:modified>
</cp:coreProperties>
</file>