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05B66" w14:textId="77777777" w:rsidR="002356E6" w:rsidRPr="0026231C" w:rsidRDefault="002356E6" w:rsidP="00C30750">
      <w:pPr>
        <w:pStyle w:val="AD"/>
        <w:spacing w:line="276" w:lineRule="auto"/>
        <w:jc w:val="center"/>
        <w:rPr>
          <w:b/>
          <w:bCs/>
          <w:color w:val="E36C0A" w:themeColor="accent6" w:themeShade="BF"/>
          <w:sz w:val="32"/>
          <w:szCs w:val="32"/>
        </w:rPr>
      </w:pPr>
      <w:r w:rsidRPr="0026231C">
        <w:rPr>
          <w:rFonts w:hint="eastAsia"/>
          <w:b/>
          <w:bCs/>
          <w:color w:val="E36C0A" w:themeColor="accent6" w:themeShade="BF"/>
          <w:sz w:val="32"/>
          <w:szCs w:val="32"/>
        </w:rPr>
        <w:t>有限合伙企业国有权益登记暂行规定</w:t>
      </w:r>
    </w:p>
    <w:p w14:paraId="7B9F1737" w14:textId="77777777" w:rsidR="002356E6" w:rsidRDefault="002356E6" w:rsidP="00C30750">
      <w:pPr>
        <w:pStyle w:val="AD"/>
        <w:spacing w:line="276" w:lineRule="auto"/>
      </w:pPr>
    </w:p>
    <w:p w14:paraId="214A9DE8" w14:textId="77777777" w:rsidR="002356E6" w:rsidRDefault="002356E6" w:rsidP="00C30750">
      <w:pPr>
        <w:pStyle w:val="AD"/>
        <w:spacing w:line="276" w:lineRule="auto"/>
      </w:pPr>
      <w:r>
        <w:rPr>
          <w:rFonts w:hint="eastAsia"/>
        </w:rPr>
        <w:t>第一条</w:t>
      </w:r>
      <w:r>
        <w:rPr>
          <w:rFonts w:hint="eastAsia"/>
        </w:rPr>
        <w:t xml:space="preserve"> </w:t>
      </w:r>
      <w:r>
        <w:rPr>
          <w:rFonts w:hint="eastAsia"/>
        </w:rPr>
        <w:t>为加强有限合伙企业国有权益登记管理，及时、准确、全面反映有限合伙企业国有权益状况，根据《中华人民共和国企业国有资产法》《中华人民共和国合伙企业法》《企业国有资产监督管理暂行条例》</w:t>
      </w:r>
      <w:r>
        <w:rPr>
          <w:rFonts w:hint="eastAsia"/>
        </w:rPr>
        <w:t>(</w:t>
      </w:r>
      <w:r>
        <w:rPr>
          <w:rFonts w:hint="eastAsia"/>
        </w:rPr>
        <w:t>国务院令第</w:t>
      </w:r>
      <w:r>
        <w:rPr>
          <w:rFonts w:hint="eastAsia"/>
        </w:rPr>
        <w:t>378</w:t>
      </w:r>
      <w:r>
        <w:rPr>
          <w:rFonts w:hint="eastAsia"/>
        </w:rPr>
        <w:t>号</w:t>
      </w:r>
      <w:r>
        <w:rPr>
          <w:rFonts w:hint="eastAsia"/>
        </w:rPr>
        <w:t>)</w:t>
      </w:r>
      <w:r>
        <w:rPr>
          <w:rFonts w:hint="eastAsia"/>
        </w:rPr>
        <w:t>等有关法律法规，制定本规定。</w:t>
      </w:r>
    </w:p>
    <w:p w14:paraId="469889C0" w14:textId="77777777" w:rsidR="002356E6" w:rsidRDefault="002356E6" w:rsidP="00C30750">
      <w:pPr>
        <w:pStyle w:val="AD"/>
        <w:spacing w:line="276" w:lineRule="auto"/>
      </w:pPr>
    </w:p>
    <w:p w14:paraId="64E954A1" w14:textId="77777777" w:rsidR="002356E6" w:rsidRDefault="002356E6" w:rsidP="00C30750">
      <w:pPr>
        <w:pStyle w:val="AD"/>
        <w:spacing w:line="276" w:lineRule="auto"/>
      </w:pPr>
      <w:r>
        <w:rPr>
          <w:rFonts w:hint="eastAsia"/>
        </w:rPr>
        <w:t>第二条</w:t>
      </w:r>
      <w:r>
        <w:rPr>
          <w:rFonts w:hint="eastAsia"/>
        </w:rPr>
        <w:t xml:space="preserve"> </w:t>
      </w:r>
      <w:r>
        <w:rPr>
          <w:rFonts w:hint="eastAsia"/>
        </w:rPr>
        <w:t>本规定所称有限合伙企业国有权益登记，是指国有资产监督管理机构对本级人民政府授权履行出资人职责的国家出资企业（不含国有资本参股公司，下同）及其拥有实际控制权的各级子企业（以下统称出资企业）对有限合伙企业出资所形成的权益及其分布状况进行登记的行为。</w:t>
      </w:r>
    </w:p>
    <w:p w14:paraId="66608212" w14:textId="77777777" w:rsidR="002356E6" w:rsidRDefault="002356E6" w:rsidP="00C30750">
      <w:pPr>
        <w:pStyle w:val="AD"/>
        <w:spacing w:line="276" w:lineRule="auto"/>
      </w:pPr>
    </w:p>
    <w:p w14:paraId="1F6AE7B9" w14:textId="77777777" w:rsidR="002356E6" w:rsidRDefault="002356E6" w:rsidP="00C30750">
      <w:pPr>
        <w:pStyle w:val="AD"/>
        <w:spacing w:line="276" w:lineRule="auto"/>
      </w:pPr>
      <w:r>
        <w:rPr>
          <w:rFonts w:hint="eastAsia"/>
        </w:rPr>
        <w:t>前款所称拥有实际控制权，是指国家出资企业直接或间接合计持股比例超过</w:t>
      </w:r>
      <w:r>
        <w:rPr>
          <w:rFonts w:hint="eastAsia"/>
        </w:rPr>
        <w:t>50%</w:t>
      </w:r>
      <w:r>
        <w:rPr>
          <w:rFonts w:hint="eastAsia"/>
        </w:rPr>
        <w:t>，或者持股比例虽然未超过</w:t>
      </w:r>
      <w:r>
        <w:rPr>
          <w:rFonts w:hint="eastAsia"/>
        </w:rPr>
        <w:t>50%</w:t>
      </w:r>
      <w:r>
        <w:rPr>
          <w:rFonts w:hint="eastAsia"/>
        </w:rPr>
        <w:t>，但为第一大股东，并通过股东协议、公司章程、董事会决议或者其他协议安排能够实际支配企业行为的情形。</w:t>
      </w:r>
    </w:p>
    <w:p w14:paraId="63486F5C" w14:textId="77777777" w:rsidR="002356E6" w:rsidRDefault="002356E6" w:rsidP="00C30750">
      <w:pPr>
        <w:pStyle w:val="AD"/>
        <w:spacing w:line="276" w:lineRule="auto"/>
      </w:pPr>
    </w:p>
    <w:p w14:paraId="6CE4FD60" w14:textId="77777777" w:rsidR="002356E6" w:rsidRDefault="002356E6" w:rsidP="00C30750">
      <w:pPr>
        <w:pStyle w:val="AD"/>
        <w:spacing w:line="276" w:lineRule="auto"/>
      </w:pPr>
      <w:r>
        <w:rPr>
          <w:rFonts w:hint="eastAsia"/>
        </w:rPr>
        <w:t>第三条</w:t>
      </w:r>
      <w:r>
        <w:rPr>
          <w:rFonts w:hint="eastAsia"/>
        </w:rPr>
        <w:t xml:space="preserve"> </w:t>
      </w:r>
      <w:r>
        <w:rPr>
          <w:rFonts w:hint="eastAsia"/>
        </w:rPr>
        <w:t>有限合伙企业国有权益登记分为占有登记、变动登记和注销登记。</w:t>
      </w:r>
    </w:p>
    <w:p w14:paraId="27D94DBA" w14:textId="77777777" w:rsidR="002356E6" w:rsidRDefault="002356E6" w:rsidP="00C30750">
      <w:pPr>
        <w:pStyle w:val="AD"/>
        <w:spacing w:line="276" w:lineRule="auto"/>
      </w:pPr>
    </w:p>
    <w:p w14:paraId="5687AA2B" w14:textId="77777777" w:rsidR="002356E6" w:rsidRDefault="002356E6" w:rsidP="00C30750">
      <w:pPr>
        <w:pStyle w:val="AD"/>
        <w:spacing w:line="276" w:lineRule="auto"/>
      </w:pPr>
      <w:r>
        <w:rPr>
          <w:rFonts w:hint="eastAsia"/>
        </w:rPr>
        <w:t>第四条</w:t>
      </w:r>
      <w:r>
        <w:rPr>
          <w:rFonts w:hint="eastAsia"/>
        </w:rPr>
        <w:t xml:space="preserve"> </w:t>
      </w:r>
      <w:r>
        <w:rPr>
          <w:rFonts w:hint="eastAsia"/>
        </w:rPr>
        <w:t>出资企业通过出资入伙、受让等方式首次取得有限合伙企业财产份额的，应当办理占有登记。</w:t>
      </w:r>
    </w:p>
    <w:p w14:paraId="2D98060B" w14:textId="77777777" w:rsidR="002356E6" w:rsidRDefault="002356E6" w:rsidP="00C30750">
      <w:pPr>
        <w:pStyle w:val="AD"/>
        <w:spacing w:line="276" w:lineRule="auto"/>
      </w:pPr>
    </w:p>
    <w:p w14:paraId="3C2CA658" w14:textId="77777777" w:rsidR="002356E6" w:rsidRDefault="002356E6" w:rsidP="00C30750">
      <w:pPr>
        <w:pStyle w:val="AD"/>
        <w:spacing w:line="276" w:lineRule="auto"/>
      </w:pPr>
      <w:r>
        <w:rPr>
          <w:rFonts w:hint="eastAsia"/>
        </w:rPr>
        <w:t>第五条</w:t>
      </w:r>
      <w:r>
        <w:rPr>
          <w:rFonts w:hint="eastAsia"/>
        </w:rPr>
        <w:t xml:space="preserve"> </w:t>
      </w:r>
      <w:r>
        <w:rPr>
          <w:rFonts w:hint="eastAsia"/>
        </w:rPr>
        <w:t>占有登记包括下列内容：</w:t>
      </w:r>
    </w:p>
    <w:p w14:paraId="17F64959" w14:textId="77777777" w:rsidR="002356E6" w:rsidRDefault="002356E6" w:rsidP="00C30750">
      <w:pPr>
        <w:pStyle w:val="AD"/>
        <w:spacing w:line="276" w:lineRule="auto"/>
      </w:pPr>
    </w:p>
    <w:p w14:paraId="5E68AAD4" w14:textId="77777777" w:rsidR="002356E6" w:rsidRDefault="002356E6" w:rsidP="00C30750">
      <w:pPr>
        <w:pStyle w:val="AD"/>
        <w:spacing w:line="276" w:lineRule="auto"/>
      </w:pPr>
      <w:r>
        <w:rPr>
          <w:rFonts w:hint="eastAsia"/>
        </w:rPr>
        <w:t>（一）企业名称；</w:t>
      </w:r>
    </w:p>
    <w:p w14:paraId="706E7C80" w14:textId="77777777" w:rsidR="002356E6" w:rsidRDefault="002356E6" w:rsidP="00C30750">
      <w:pPr>
        <w:pStyle w:val="AD"/>
        <w:spacing w:line="276" w:lineRule="auto"/>
      </w:pPr>
    </w:p>
    <w:p w14:paraId="59AB3382" w14:textId="77777777" w:rsidR="002356E6" w:rsidRDefault="002356E6" w:rsidP="00C30750">
      <w:pPr>
        <w:pStyle w:val="AD"/>
        <w:spacing w:line="276" w:lineRule="auto"/>
      </w:pPr>
      <w:r>
        <w:rPr>
          <w:rFonts w:hint="eastAsia"/>
        </w:rPr>
        <w:t>（二）成立日期、合伙期限（如有）、主要经营场所；</w:t>
      </w:r>
    </w:p>
    <w:p w14:paraId="17E3E98E" w14:textId="77777777" w:rsidR="002356E6" w:rsidRDefault="002356E6" w:rsidP="00C30750">
      <w:pPr>
        <w:pStyle w:val="AD"/>
        <w:spacing w:line="276" w:lineRule="auto"/>
      </w:pPr>
    </w:p>
    <w:p w14:paraId="1D83B292" w14:textId="77777777" w:rsidR="002356E6" w:rsidRDefault="002356E6" w:rsidP="00C30750">
      <w:pPr>
        <w:pStyle w:val="AD"/>
        <w:spacing w:line="276" w:lineRule="auto"/>
      </w:pPr>
      <w:r>
        <w:rPr>
          <w:rFonts w:hint="eastAsia"/>
        </w:rPr>
        <w:t>（三）执行事务合伙人；</w:t>
      </w:r>
    </w:p>
    <w:p w14:paraId="6066578A" w14:textId="77777777" w:rsidR="002356E6" w:rsidRDefault="002356E6" w:rsidP="00C30750">
      <w:pPr>
        <w:pStyle w:val="AD"/>
        <w:spacing w:line="276" w:lineRule="auto"/>
      </w:pPr>
    </w:p>
    <w:p w14:paraId="5139346E" w14:textId="77777777" w:rsidR="002356E6" w:rsidRDefault="002356E6" w:rsidP="00C30750">
      <w:pPr>
        <w:pStyle w:val="AD"/>
        <w:spacing w:line="276" w:lineRule="auto"/>
      </w:pPr>
      <w:r>
        <w:rPr>
          <w:rFonts w:hint="eastAsia"/>
        </w:rPr>
        <w:t>（四）经营范围；</w:t>
      </w:r>
    </w:p>
    <w:p w14:paraId="1A9D3E00" w14:textId="77777777" w:rsidR="002356E6" w:rsidRDefault="002356E6" w:rsidP="00C30750">
      <w:pPr>
        <w:pStyle w:val="AD"/>
        <w:spacing w:line="276" w:lineRule="auto"/>
      </w:pPr>
    </w:p>
    <w:p w14:paraId="1D6037E8" w14:textId="77777777" w:rsidR="002356E6" w:rsidRDefault="002356E6" w:rsidP="00C30750">
      <w:pPr>
        <w:pStyle w:val="AD"/>
        <w:spacing w:line="276" w:lineRule="auto"/>
      </w:pPr>
      <w:r>
        <w:rPr>
          <w:rFonts w:hint="eastAsia"/>
        </w:rPr>
        <w:t>（五）认缴出资额与实缴出资额；</w:t>
      </w:r>
    </w:p>
    <w:p w14:paraId="0F4D71B6" w14:textId="77777777" w:rsidR="002356E6" w:rsidRDefault="002356E6" w:rsidP="00C30750">
      <w:pPr>
        <w:pStyle w:val="AD"/>
        <w:spacing w:line="276" w:lineRule="auto"/>
      </w:pPr>
    </w:p>
    <w:p w14:paraId="29100FF6" w14:textId="77777777" w:rsidR="002356E6" w:rsidRDefault="002356E6" w:rsidP="00C30750">
      <w:pPr>
        <w:pStyle w:val="AD"/>
        <w:spacing w:line="276" w:lineRule="auto"/>
      </w:pPr>
      <w:r>
        <w:rPr>
          <w:rFonts w:hint="eastAsia"/>
        </w:rPr>
        <w:t>（六）合伙人名称、类型、类别、出资方式、认缴出资额、认缴出资比例、实缴出资额、缴付期限；</w:t>
      </w:r>
    </w:p>
    <w:p w14:paraId="684116B9" w14:textId="77777777" w:rsidR="002356E6" w:rsidRDefault="002356E6" w:rsidP="00C30750">
      <w:pPr>
        <w:pStyle w:val="AD"/>
        <w:spacing w:line="276" w:lineRule="auto"/>
      </w:pPr>
    </w:p>
    <w:p w14:paraId="2411A68D" w14:textId="77777777" w:rsidR="002356E6" w:rsidRDefault="002356E6" w:rsidP="00C30750">
      <w:pPr>
        <w:pStyle w:val="AD"/>
        <w:spacing w:line="276" w:lineRule="auto"/>
      </w:pPr>
      <w:r>
        <w:rPr>
          <w:rFonts w:hint="eastAsia"/>
        </w:rPr>
        <w:t>（七）对外投资情况（如有），包括投资标的名称、统一信用编码、所属行业、投资额、投资比例等；</w:t>
      </w:r>
    </w:p>
    <w:p w14:paraId="542F45EA" w14:textId="77777777" w:rsidR="002356E6" w:rsidRDefault="002356E6" w:rsidP="00C30750">
      <w:pPr>
        <w:pStyle w:val="AD"/>
        <w:spacing w:line="276" w:lineRule="auto"/>
      </w:pPr>
    </w:p>
    <w:p w14:paraId="349A01EB" w14:textId="77777777" w:rsidR="002356E6" w:rsidRDefault="002356E6" w:rsidP="00C30750">
      <w:pPr>
        <w:pStyle w:val="AD"/>
        <w:spacing w:line="276" w:lineRule="auto"/>
      </w:pPr>
      <w:r>
        <w:rPr>
          <w:rFonts w:hint="eastAsia"/>
        </w:rPr>
        <w:t>（八）合伙协议；</w:t>
      </w:r>
    </w:p>
    <w:p w14:paraId="13485B08" w14:textId="77777777" w:rsidR="002356E6" w:rsidRDefault="002356E6" w:rsidP="00C30750">
      <w:pPr>
        <w:pStyle w:val="AD"/>
        <w:spacing w:line="276" w:lineRule="auto"/>
      </w:pPr>
    </w:p>
    <w:p w14:paraId="59D90065" w14:textId="77777777" w:rsidR="002356E6" w:rsidRDefault="002356E6" w:rsidP="00C30750">
      <w:pPr>
        <w:pStyle w:val="AD"/>
        <w:spacing w:line="276" w:lineRule="auto"/>
      </w:pPr>
      <w:r>
        <w:rPr>
          <w:rFonts w:hint="eastAsia"/>
        </w:rPr>
        <w:t>（九）其他需登记的内容。</w:t>
      </w:r>
    </w:p>
    <w:p w14:paraId="74F10F42" w14:textId="77777777" w:rsidR="002356E6" w:rsidRDefault="002356E6" w:rsidP="00C30750">
      <w:pPr>
        <w:pStyle w:val="AD"/>
        <w:spacing w:line="276" w:lineRule="auto"/>
      </w:pPr>
    </w:p>
    <w:p w14:paraId="5EE35EBF" w14:textId="77777777" w:rsidR="002356E6" w:rsidRDefault="002356E6" w:rsidP="00C30750">
      <w:pPr>
        <w:pStyle w:val="AD"/>
        <w:spacing w:line="276" w:lineRule="auto"/>
      </w:pPr>
      <w:r>
        <w:rPr>
          <w:rFonts w:hint="eastAsia"/>
        </w:rPr>
        <w:t>第六条</w:t>
      </w:r>
      <w:r>
        <w:rPr>
          <w:rFonts w:hint="eastAsia"/>
        </w:rPr>
        <w:t xml:space="preserve"> </w:t>
      </w:r>
      <w:r>
        <w:rPr>
          <w:rFonts w:hint="eastAsia"/>
        </w:rPr>
        <w:t>有限合伙企业有下列情形之一的，应当办理变动登记：</w:t>
      </w:r>
    </w:p>
    <w:p w14:paraId="53B6A452" w14:textId="77777777" w:rsidR="002356E6" w:rsidRDefault="002356E6" w:rsidP="00C30750">
      <w:pPr>
        <w:pStyle w:val="AD"/>
        <w:spacing w:line="276" w:lineRule="auto"/>
      </w:pPr>
    </w:p>
    <w:p w14:paraId="20CABCF3" w14:textId="77777777" w:rsidR="002356E6" w:rsidRDefault="002356E6" w:rsidP="00C30750">
      <w:pPr>
        <w:pStyle w:val="AD"/>
        <w:spacing w:line="276" w:lineRule="auto"/>
      </w:pPr>
      <w:r>
        <w:rPr>
          <w:rFonts w:hint="eastAsia"/>
        </w:rPr>
        <w:t>（一）企业名称改变的；</w:t>
      </w:r>
    </w:p>
    <w:p w14:paraId="1CBF83FB" w14:textId="77777777" w:rsidR="002356E6" w:rsidRDefault="002356E6" w:rsidP="00C30750">
      <w:pPr>
        <w:pStyle w:val="AD"/>
        <w:spacing w:line="276" w:lineRule="auto"/>
      </w:pPr>
    </w:p>
    <w:p w14:paraId="7A36F585" w14:textId="77777777" w:rsidR="002356E6" w:rsidRDefault="002356E6" w:rsidP="00C30750">
      <w:pPr>
        <w:pStyle w:val="AD"/>
        <w:spacing w:line="276" w:lineRule="auto"/>
      </w:pPr>
      <w:r>
        <w:rPr>
          <w:rFonts w:hint="eastAsia"/>
        </w:rPr>
        <w:t>（二）主要经营场所改变的；</w:t>
      </w:r>
    </w:p>
    <w:p w14:paraId="2975D825" w14:textId="77777777" w:rsidR="002356E6" w:rsidRDefault="002356E6" w:rsidP="00C30750">
      <w:pPr>
        <w:pStyle w:val="AD"/>
        <w:spacing w:line="276" w:lineRule="auto"/>
      </w:pPr>
    </w:p>
    <w:p w14:paraId="28F1BB6A" w14:textId="77777777" w:rsidR="002356E6" w:rsidRDefault="002356E6" w:rsidP="00C30750">
      <w:pPr>
        <w:pStyle w:val="AD"/>
        <w:spacing w:line="276" w:lineRule="auto"/>
      </w:pPr>
      <w:r>
        <w:rPr>
          <w:rFonts w:hint="eastAsia"/>
        </w:rPr>
        <w:t>（三）执行事务合伙人改变的；</w:t>
      </w:r>
    </w:p>
    <w:p w14:paraId="5CAF9F48" w14:textId="77777777" w:rsidR="002356E6" w:rsidRDefault="002356E6" w:rsidP="00C30750">
      <w:pPr>
        <w:pStyle w:val="AD"/>
        <w:spacing w:line="276" w:lineRule="auto"/>
      </w:pPr>
    </w:p>
    <w:p w14:paraId="587E7BD3" w14:textId="77777777" w:rsidR="002356E6" w:rsidRDefault="002356E6" w:rsidP="00C30750">
      <w:pPr>
        <w:pStyle w:val="AD"/>
        <w:spacing w:line="276" w:lineRule="auto"/>
      </w:pPr>
      <w:r>
        <w:rPr>
          <w:rFonts w:hint="eastAsia"/>
        </w:rPr>
        <w:t>（四）经营范围改变的；</w:t>
      </w:r>
    </w:p>
    <w:p w14:paraId="0761325C" w14:textId="77777777" w:rsidR="002356E6" w:rsidRDefault="002356E6" w:rsidP="00C30750">
      <w:pPr>
        <w:pStyle w:val="AD"/>
        <w:spacing w:line="276" w:lineRule="auto"/>
      </w:pPr>
    </w:p>
    <w:p w14:paraId="36D5ABB2" w14:textId="77777777" w:rsidR="002356E6" w:rsidRDefault="002356E6" w:rsidP="00C30750">
      <w:pPr>
        <w:pStyle w:val="AD"/>
        <w:spacing w:line="276" w:lineRule="auto"/>
      </w:pPr>
      <w:r>
        <w:rPr>
          <w:rFonts w:hint="eastAsia"/>
        </w:rPr>
        <w:t>（五）认缴出资额改变的；</w:t>
      </w:r>
    </w:p>
    <w:p w14:paraId="3E288EF3" w14:textId="77777777" w:rsidR="002356E6" w:rsidRDefault="002356E6" w:rsidP="00C30750">
      <w:pPr>
        <w:pStyle w:val="AD"/>
        <w:spacing w:line="276" w:lineRule="auto"/>
      </w:pPr>
    </w:p>
    <w:p w14:paraId="3500DE77" w14:textId="77777777" w:rsidR="002356E6" w:rsidRDefault="002356E6" w:rsidP="00C30750">
      <w:pPr>
        <w:pStyle w:val="AD"/>
        <w:spacing w:line="276" w:lineRule="auto"/>
      </w:pPr>
      <w:r>
        <w:rPr>
          <w:rFonts w:hint="eastAsia"/>
        </w:rPr>
        <w:t>（六）合伙人的名称、类型、类别、出资方式、认缴出资额、认缴出资比例改变的；</w:t>
      </w:r>
    </w:p>
    <w:p w14:paraId="7D633B11" w14:textId="77777777" w:rsidR="002356E6" w:rsidRDefault="002356E6" w:rsidP="00C30750">
      <w:pPr>
        <w:pStyle w:val="AD"/>
        <w:spacing w:line="276" w:lineRule="auto"/>
      </w:pPr>
    </w:p>
    <w:p w14:paraId="62DDF216" w14:textId="77777777" w:rsidR="002356E6" w:rsidRDefault="002356E6" w:rsidP="00C30750">
      <w:pPr>
        <w:pStyle w:val="AD"/>
        <w:spacing w:line="276" w:lineRule="auto"/>
      </w:pPr>
      <w:r>
        <w:rPr>
          <w:rFonts w:hint="eastAsia"/>
        </w:rPr>
        <w:t>（七）其他应当办理变动登记的情形。</w:t>
      </w:r>
    </w:p>
    <w:p w14:paraId="779D1A05" w14:textId="77777777" w:rsidR="002356E6" w:rsidRDefault="002356E6" w:rsidP="00C30750">
      <w:pPr>
        <w:pStyle w:val="AD"/>
        <w:spacing w:line="276" w:lineRule="auto"/>
      </w:pPr>
    </w:p>
    <w:p w14:paraId="60FC1E76" w14:textId="77777777" w:rsidR="002356E6" w:rsidRDefault="002356E6" w:rsidP="00C30750">
      <w:pPr>
        <w:pStyle w:val="AD"/>
        <w:spacing w:line="276" w:lineRule="auto"/>
      </w:pPr>
      <w:r>
        <w:rPr>
          <w:rFonts w:hint="eastAsia"/>
        </w:rPr>
        <w:t>第七条</w:t>
      </w:r>
      <w:r>
        <w:rPr>
          <w:rFonts w:hint="eastAsia"/>
        </w:rPr>
        <w:t xml:space="preserve"> </w:t>
      </w:r>
      <w:r>
        <w:rPr>
          <w:rFonts w:hint="eastAsia"/>
        </w:rPr>
        <w:t>有限合伙企业有下列情形之一的，应当办理注销登记：</w:t>
      </w:r>
    </w:p>
    <w:p w14:paraId="43297D64" w14:textId="77777777" w:rsidR="002356E6" w:rsidRDefault="002356E6" w:rsidP="00C30750">
      <w:pPr>
        <w:pStyle w:val="AD"/>
        <w:spacing w:line="276" w:lineRule="auto"/>
      </w:pPr>
    </w:p>
    <w:p w14:paraId="29BC4E14" w14:textId="77777777" w:rsidR="002356E6" w:rsidRDefault="002356E6" w:rsidP="00C30750">
      <w:pPr>
        <w:pStyle w:val="AD"/>
        <w:spacing w:line="276" w:lineRule="auto"/>
      </w:pPr>
      <w:r>
        <w:rPr>
          <w:rFonts w:hint="eastAsia"/>
        </w:rPr>
        <w:t>（一）解散、清算并注销的；</w:t>
      </w:r>
    </w:p>
    <w:p w14:paraId="380C2C8F" w14:textId="77777777" w:rsidR="002356E6" w:rsidRDefault="002356E6" w:rsidP="00C30750">
      <w:pPr>
        <w:pStyle w:val="AD"/>
        <w:spacing w:line="276" w:lineRule="auto"/>
      </w:pPr>
    </w:p>
    <w:p w14:paraId="461634E1" w14:textId="77777777" w:rsidR="002356E6" w:rsidRDefault="002356E6" w:rsidP="00C30750">
      <w:pPr>
        <w:pStyle w:val="AD"/>
        <w:spacing w:line="276" w:lineRule="auto"/>
      </w:pPr>
      <w:r>
        <w:rPr>
          <w:rFonts w:hint="eastAsia"/>
        </w:rPr>
        <w:t>（二）因出资企业转让财产份额、退伙或出资企业性质改变等导致有限合伙企业不再符合第二条登记要求的。</w:t>
      </w:r>
    </w:p>
    <w:p w14:paraId="5CF767CA" w14:textId="77777777" w:rsidR="002356E6" w:rsidRDefault="002356E6" w:rsidP="00C30750">
      <w:pPr>
        <w:pStyle w:val="AD"/>
        <w:spacing w:line="276" w:lineRule="auto"/>
      </w:pPr>
    </w:p>
    <w:p w14:paraId="1A55983C" w14:textId="77777777" w:rsidR="002356E6" w:rsidRDefault="002356E6" w:rsidP="00C30750">
      <w:pPr>
        <w:pStyle w:val="AD"/>
        <w:spacing w:line="276" w:lineRule="auto"/>
      </w:pPr>
      <w:r>
        <w:rPr>
          <w:rFonts w:hint="eastAsia"/>
        </w:rPr>
        <w:t>第八条</w:t>
      </w:r>
      <w:r>
        <w:rPr>
          <w:rFonts w:hint="eastAsia"/>
        </w:rPr>
        <w:t xml:space="preserve"> </w:t>
      </w:r>
      <w:r>
        <w:rPr>
          <w:rFonts w:hint="eastAsia"/>
        </w:rPr>
        <w:t>出资企业负责填报其对有限合伙企业出资所形成权益的相关情况，并按照出资关系逐级报送国家出资企业；国家出资企业对相关信息进行审核确认后完成登记，并向国有资产监督管理机构报送相关信息。多个出资企业共同出资的有限合伙企业，由各出资企业分别进行登记。</w:t>
      </w:r>
    </w:p>
    <w:p w14:paraId="60BE0631" w14:textId="77777777" w:rsidR="002356E6" w:rsidRDefault="002356E6" w:rsidP="00C30750">
      <w:pPr>
        <w:pStyle w:val="AD"/>
        <w:spacing w:line="276" w:lineRule="auto"/>
      </w:pPr>
    </w:p>
    <w:p w14:paraId="7500822E" w14:textId="77777777" w:rsidR="002356E6" w:rsidRDefault="002356E6" w:rsidP="00C30750">
      <w:pPr>
        <w:pStyle w:val="AD"/>
        <w:spacing w:line="276" w:lineRule="auto"/>
      </w:pPr>
      <w:r>
        <w:rPr>
          <w:rFonts w:hint="eastAsia"/>
        </w:rPr>
        <w:t>第九条</w:t>
      </w:r>
      <w:r>
        <w:rPr>
          <w:rFonts w:hint="eastAsia"/>
        </w:rPr>
        <w:t xml:space="preserve"> </w:t>
      </w:r>
      <w:r>
        <w:rPr>
          <w:rFonts w:hint="eastAsia"/>
        </w:rPr>
        <w:t>有限合伙企业国有权益登记应当在相关情形发生后</w:t>
      </w:r>
      <w:r>
        <w:rPr>
          <w:rFonts w:hint="eastAsia"/>
        </w:rPr>
        <w:t>30</w:t>
      </w:r>
      <w:r>
        <w:rPr>
          <w:rFonts w:hint="eastAsia"/>
        </w:rPr>
        <w:t>个工作日内办理。出资企业应当于每年</w:t>
      </w:r>
      <w:r>
        <w:rPr>
          <w:rFonts w:hint="eastAsia"/>
        </w:rPr>
        <w:t>1</w:t>
      </w:r>
      <w:r>
        <w:rPr>
          <w:rFonts w:hint="eastAsia"/>
        </w:rPr>
        <w:t>月</w:t>
      </w:r>
      <w:r>
        <w:rPr>
          <w:rFonts w:hint="eastAsia"/>
        </w:rPr>
        <w:t>31</w:t>
      </w:r>
      <w:r>
        <w:rPr>
          <w:rFonts w:hint="eastAsia"/>
        </w:rPr>
        <w:t>日前更新上一年度所出资有限合伙企业的实缴出资情况及对外投资情况等信息。</w:t>
      </w:r>
    </w:p>
    <w:p w14:paraId="2F8F0CA2" w14:textId="77777777" w:rsidR="002356E6" w:rsidRDefault="002356E6" w:rsidP="00C30750">
      <w:pPr>
        <w:pStyle w:val="AD"/>
        <w:spacing w:line="276" w:lineRule="auto"/>
      </w:pPr>
    </w:p>
    <w:p w14:paraId="1DE46850" w14:textId="77777777" w:rsidR="002356E6" w:rsidRDefault="002356E6" w:rsidP="00C30750">
      <w:pPr>
        <w:pStyle w:val="AD"/>
        <w:spacing w:line="276" w:lineRule="auto"/>
      </w:pPr>
      <w:r>
        <w:rPr>
          <w:rFonts w:hint="eastAsia"/>
        </w:rPr>
        <w:t>第十条</w:t>
      </w:r>
      <w:r>
        <w:rPr>
          <w:rFonts w:hint="eastAsia"/>
        </w:rPr>
        <w:t xml:space="preserve"> </w:t>
      </w:r>
      <w:r>
        <w:rPr>
          <w:rFonts w:hint="eastAsia"/>
        </w:rPr>
        <w:t>国家出资企业应当建立有限合伙企业国有权益登记工作流程，落实登记管理责任，做好档案管理、登记数据汇总等工作。</w:t>
      </w:r>
    </w:p>
    <w:p w14:paraId="5E828726" w14:textId="77777777" w:rsidR="002356E6" w:rsidRDefault="002356E6" w:rsidP="00C30750">
      <w:pPr>
        <w:pStyle w:val="AD"/>
        <w:spacing w:line="276" w:lineRule="auto"/>
      </w:pPr>
    </w:p>
    <w:p w14:paraId="50879E96" w14:textId="77777777" w:rsidR="002356E6" w:rsidRDefault="002356E6" w:rsidP="00C30750">
      <w:pPr>
        <w:pStyle w:val="AD"/>
        <w:spacing w:line="276" w:lineRule="auto"/>
      </w:pPr>
      <w:r>
        <w:rPr>
          <w:rFonts w:hint="eastAsia"/>
        </w:rPr>
        <w:t>第十一条</w:t>
      </w:r>
      <w:r>
        <w:rPr>
          <w:rFonts w:hint="eastAsia"/>
        </w:rPr>
        <w:t xml:space="preserve"> </w:t>
      </w:r>
      <w:r>
        <w:rPr>
          <w:rFonts w:hint="eastAsia"/>
        </w:rPr>
        <w:t>国有资产监督管理机构定期对有限合伙企业国有权益登记情况进行核对，发现企业未按照本规定进行登记或登记信息与实际情形严重不符的，责令改正。</w:t>
      </w:r>
    </w:p>
    <w:p w14:paraId="7DDBBBE7" w14:textId="77777777" w:rsidR="002356E6" w:rsidRDefault="002356E6" w:rsidP="00C30750">
      <w:pPr>
        <w:pStyle w:val="AD"/>
        <w:spacing w:line="276" w:lineRule="auto"/>
      </w:pPr>
    </w:p>
    <w:p w14:paraId="71C47DD5" w14:textId="77777777" w:rsidR="002356E6" w:rsidRDefault="002356E6" w:rsidP="00C30750">
      <w:pPr>
        <w:pStyle w:val="AD"/>
        <w:spacing w:line="276" w:lineRule="auto"/>
      </w:pPr>
      <w:r>
        <w:rPr>
          <w:rFonts w:hint="eastAsia"/>
        </w:rPr>
        <w:lastRenderedPageBreak/>
        <w:t>第十二条</w:t>
      </w:r>
      <w:r>
        <w:rPr>
          <w:rFonts w:hint="eastAsia"/>
        </w:rPr>
        <w:t xml:space="preserve"> </w:t>
      </w:r>
      <w:r>
        <w:rPr>
          <w:rFonts w:hint="eastAsia"/>
        </w:rPr>
        <w:t>各地方国有资产监督管理机构可以依据本规定制定本地区的具体规定。</w:t>
      </w:r>
    </w:p>
    <w:p w14:paraId="1A1C4A65" w14:textId="77777777" w:rsidR="002356E6" w:rsidRDefault="002356E6" w:rsidP="00C30750">
      <w:pPr>
        <w:pStyle w:val="AD"/>
        <w:spacing w:line="276" w:lineRule="auto"/>
      </w:pPr>
    </w:p>
    <w:p w14:paraId="0CDF71FB" w14:textId="3D5A47DF" w:rsidR="00B15193" w:rsidRDefault="002356E6" w:rsidP="00C30750">
      <w:pPr>
        <w:pStyle w:val="AD"/>
        <w:spacing w:line="276" w:lineRule="auto"/>
      </w:pPr>
      <w:r>
        <w:rPr>
          <w:rFonts w:hint="eastAsia"/>
        </w:rPr>
        <w:t>第十三条</w:t>
      </w:r>
      <w:r>
        <w:rPr>
          <w:rFonts w:hint="eastAsia"/>
        </w:rPr>
        <w:t xml:space="preserve"> </w:t>
      </w:r>
      <w:r>
        <w:rPr>
          <w:rFonts w:hint="eastAsia"/>
        </w:rPr>
        <w:t>本规定自印发之日起施行。</w:t>
      </w:r>
      <w:bookmarkStart w:id="0" w:name="_GoBack"/>
      <w:bookmarkEnd w:id="0"/>
    </w:p>
    <w:p w14:paraId="2A77355D" w14:textId="3A46FB0A" w:rsidR="002356E6" w:rsidRDefault="002356E6" w:rsidP="00C30750">
      <w:pPr>
        <w:pStyle w:val="AD"/>
        <w:spacing w:line="276" w:lineRule="auto"/>
      </w:pPr>
    </w:p>
    <w:p w14:paraId="501988B2" w14:textId="7E9DFB3D" w:rsidR="002356E6" w:rsidRDefault="002356E6" w:rsidP="00C30750">
      <w:pPr>
        <w:pStyle w:val="AD"/>
        <w:spacing w:line="276" w:lineRule="auto"/>
      </w:pPr>
    </w:p>
    <w:p w14:paraId="0DBC468E" w14:textId="11008767" w:rsidR="002356E6" w:rsidRDefault="002356E6" w:rsidP="00C30750">
      <w:pPr>
        <w:pStyle w:val="AD"/>
        <w:spacing w:line="276" w:lineRule="auto"/>
        <w:rPr>
          <w:rStyle w:val="a7"/>
        </w:rPr>
      </w:pPr>
      <w:r>
        <w:rPr>
          <w:rFonts w:hint="eastAsia"/>
        </w:rPr>
        <w:t>信息来源：</w:t>
      </w:r>
      <w:hyperlink r:id="rId6" w:history="1">
        <w:r>
          <w:rPr>
            <w:rStyle w:val="a7"/>
          </w:rPr>
          <w:t>http://www.sasac.gov.cn/n2588035/c13735465/content.html</w:t>
        </w:r>
      </w:hyperlink>
    </w:p>
    <w:p w14:paraId="5C573C5A" w14:textId="77777777" w:rsidR="003E2F2E" w:rsidRPr="003E2F2E" w:rsidRDefault="003E2F2E" w:rsidP="00C30750">
      <w:pPr>
        <w:pStyle w:val="AD"/>
        <w:spacing w:line="276" w:lineRule="auto"/>
      </w:pPr>
    </w:p>
    <w:sectPr w:rsidR="003E2F2E" w:rsidRPr="003E2F2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F8C32" w14:textId="77777777" w:rsidR="003A7DA2" w:rsidRDefault="003A7DA2" w:rsidP="00C20A6A">
      <w:pPr>
        <w:spacing w:line="240" w:lineRule="auto"/>
      </w:pPr>
      <w:r>
        <w:separator/>
      </w:r>
    </w:p>
  </w:endnote>
  <w:endnote w:type="continuationSeparator" w:id="0">
    <w:p w14:paraId="1269EA77" w14:textId="77777777" w:rsidR="003A7DA2" w:rsidRDefault="003A7DA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2B2D6" w14:textId="77777777" w:rsidR="003A7DA2" w:rsidRDefault="003A7DA2" w:rsidP="00C20A6A">
      <w:pPr>
        <w:spacing w:line="240" w:lineRule="auto"/>
      </w:pPr>
      <w:r>
        <w:separator/>
      </w:r>
    </w:p>
  </w:footnote>
  <w:footnote w:type="continuationSeparator" w:id="0">
    <w:p w14:paraId="7A779A9A" w14:textId="77777777" w:rsidR="003A7DA2" w:rsidRDefault="003A7DA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C769E"/>
    <w:rsid w:val="000F4C6A"/>
    <w:rsid w:val="00176A25"/>
    <w:rsid w:val="001C4C6F"/>
    <w:rsid w:val="002356E6"/>
    <w:rsid w:val="0026231C"/>
    <w:rsid w:val="003A7DA2"/>
    <w:rsid w:val="003D27E2"/>
    <w:rsid w:val="003E2F2E"/>
    <w:rsid w:val="00513A76"/>
    <w:rsid w:val="005F7C76"/>
    <w:rsid w:val="007D7BDB"/>
    <w:rsid w:val="00A548E7"/>
    <w:rsid w:val="00B15193"/>
    <w:rsid w:val="00B731F1"/>
    <w:rsid w:val="00C20A6A"/>
    <w:rsid w:val="00C22624"/>
    <w:rsid w:val="00C30750"/>
    <w:rsid w:val="00D02718"/>
    <w:rsid w:val="00FC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A959B"/>
  <w15:chartTrackingRefBased/>
  <w15:docId w15:val="{D37BA2DD-13F3-46D9-88BD-1CB1ED10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2356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sac.gov.cn/n2588035/c13735465/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2020-02-14T05:56:00Z</dcterms:created>
  <dcterms:modified xsi:type="dcterms:W3CDTF">2020-04-02T09:01:00Z</dcterms:modified>
</cp:coreProperties>
</file>