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047B2" w14:textId="77777777" w:rsidR="00DE220F" w:rsidRPr="00DE6191" w:rsidRDefault="00DE220F" w:rsidP="00DE6191">
      <w:pPr>
        <w:pStyle w:val="AD"/>
        <w:spacing w:line="276" w:lineRule="auto"/>
        <w:jc w:val="center"/>
        <w:rPr>
          <w:b/>
          <w:bCs/>
          <w:color w:val="E36C0A" w:themeColor="accent6" w:themeShade="BF"/>
          <w:sz w:val="32"/>
          <w:szCs w:val="32"/>
        </w:rPr>
      </w:pPr>
      <w:r w:rsidRPr="00DE6191">
        <w:rPr>
          <w:rFonts w:hint="eastAsia"/>
          <w:b/>
          <w:bCs/>
          <w:color w:val="E36C0A" w:themeColor="accent6" w:themeShade="BF"/>
          <w:sz w:val="32"/>
          <w:szCs w:val="32"/>
        </w:rPr>
        <w:t>关于支持金融强化服务</w:t>
      </w:r>
      <w:r w:rsidRPr="00DE6191">
        <w:rPr>
          <w:rFonts w:hint="eastAsia"/>
          <w:b/>
          <w:bCs/>
          <w:color w:val="E36C0A" w:themeColor="accent6" w:themeShade="BF"/>
          <w:sz w:val="32"/>
          <w:szCs w:val="32"/>
        </w:rPr>
        <w:t xml:space="preserve"> </w:t>
      </w:r>
      <w:r w:rsidRPr="00DE6191">
        <w:rPr>
          <w:rFonts w:hint="eastAsia"/>
          <w:b/>
          <w:bCs/>
          <w:color w:val="E36C0A" w:themeColor="accent6" w:themeShade="BF"/>
          <w:sz w:val="32"/>
          <w:szCs w:val="32"/>
        </w:rPr>
        <w:t>做好新型冠状病毒感染肺炎疫情防控工作的通知</w:t>
      </w:r>
    </w:p>
    <w:p w14:paraId="375B2D63" w14:textId="77777777" w:rsidR="00DE220F" w:rsidRDefault="00DE220F" w:rsidP="00DE6191">
      <w:pPr>
        <w:pStyle w:val="AD"/>
        <w:spacing w:line="276" w:lineRule="auto"/>
        <w:jc w:val="center"/>
      </w:pPr>
      <w:r>
        <w:rPr>
          <w:rFonts w:hint="eastAsia"/>
        </w:rPr>
        <w:t>财金〔</w:t>
      </w:r>
      <w:r>
        <w:rPr>
          <w:rFonts w:hint="eastAsia"/>
        </w:rPr>
        <w:t>2020</w:t>
      </w:r>
      <w:r>
        <w:rPr>
          <w:rFonts w:hint="eastAsia"/>
        </w:rPr>
        <w:t>〕</w:t>
      </w:r>
      <w:r>
        <w:rPr>
          <w:rFonts w:hint="eastAsia"/>
        </w:rPr>
        <w:t>3</w:t>
      </w:r>
      <w:r>
        <w:rPr>
          <w:rFonts w:hint="eastAsia"/>
        </w:rPr>
        <w:t>号</w:t>
      </w:r>
    </w:p>
    <w:p w14:paraId="3FE911DF" w14:textId="77777777" w:rsidR="00DE220F" w:rsidRDefault="00DE220F" w:rsidP="00DE6191">
      <w:pPr>
        <w:pStyle w:val="AD"/>
        <w:spacing w:line="276" w:lineRule="auto"/>
      </w:pPr>
    </w:p>
    <w:p w14:paraId="6B5F68DB" w14:textId="77777777" w:rsidR="00DE220F" w:rsidRDefault="00DE220F" w:rsidP="00DE6191">
      <w:pPr>
        <w:pStyle w:val="AD"/>
        <w:spacing w:line="276" w:lineRule="auto"/>
      </w:pPr>
      <w:r>
        <w:rPr>
          <w:rFonts w:hint="eastAsia"/>
        </w:rPr>
        <w:t>各省、自治区、直辖市、计划单列市财政厅（局），新疆生产建设兵团财政局，财政部各地监管局：</w:t>
      </w:r>
    </w:p>
    <w:p w14:paraId="46469963" w14:textId="77777777" w:rsidR="00DE220F" w:rsidRDefault="00DE220F" w:rsidP="00DE6191">
      <w:pPr>
        <w:pStyle w:val="AD"/>
        <w:spacing w:line="276" w:lineRule="auto"/>
      </w:pPr>
    </w:p>
    <w:p w14:paraId="1D774050" w14:textId="77777777" w:rsidR="00DE220F" w:rsidRDefault="00DE220F" w:rsidP="00DE6191">
      <w:pPr>
        <w:pStyle w:val="AD"/>
        <w:spacing w:line="276" w:lineRule="auto"/>
      </w:pPr>
      <w:r>
        <w:rPr>
          <w:rFonts w:hint="eastAsia"/>
        </w:rPr>
        <w:t xml:space="preserve">　　为坚决贯彻落实《中共中央关于加强党的领导、为打赢疫情防控阻击战提供坚强政治保证的通知》精神，发挥财政资金引导撬动作用，支持金融更好服务新型冠状病毒感染肺炎疫情防控（以下简称疫情防控）工作，现通知如下：</w:t>
      </w:r>
    </w:p>
    <w:p w14:paraId="02EAEC45" w14:textId="77777777" w:rsidR="00DE220F" w:rsidRDefault="00DE220F" w:rsidP="00DE6191">
      <w:pPr>
        <w:pStyle w:val="AD"/>
        <w:spacing w:line="276" w:lineRule="auto"/>
      </w:pPr>
    </w:p>
    <w:p w14:paraId="0976D72E" w14:textId="77777777" w:rsidR="00DE220F" w:rsidRDefault="00DE220F" w:rsidP="00DE6191">
      <w:pPr>
        <w:pStyle w:val="AD"/>
        <w:spacing w:line="276" w:lineRule="auto"/>
      </w:pPr>
      <w:r>
        <w:rPr>
          <w:rFonts w:hint="eastAsia"/>
        </w:rPr>
        <w:t xml:space="preserve">　　一、对疫情防控重点保障企业贷款给予财政贴息支持。对</w:t>
      </w:r>
      <w:r>
        <w:rPr>
          <w:rFonts w:hint="eastAsia"/>
        </w:rPr>
        <w:t>2020</w:t>
      </w:r>
      <w:r>
        <w:rPr>
          <w:rFonts w:hint="eastAsia"/>
        </w:rPr>
        <w:t>年新增的疫情防控重点保障企业贷款，在人民银行专项再贷款支持金融机构提供优惠利率信贷的基础上，中央财政按人民银行再贷款利率的</w:t>
      </w:r>
      <w:r>
        <w:rPr>
          <w:rFonts w:hint="eastAsia"/>
        </w:rPr>
        <w:t>50%</w:t>
      </w:r>
      <w:r>
        <w:rPr>
          <w:rFonts w:hint="eastAsia"/>
        </w:rPr>
        <w:t>给予贴息，贴息期限不超过</w:t>
      </w:r>
      <w:r>
        <w:rPr>
          <w:rFonts w:hint="eastAsia"/>
        </w:rPr>
        <w:t>1</w:t>
      </w:r>
      <w:r>
        <w:rPr>
          <w:rFonts w:hint="eastAsia"/>
        </w:rPr>
        <w:t>年，贴息资金从普惠金融发展专项资金中安排。</w:t>
      </w:r>
    </w:p>
    <w:p w14:paraId="2F29B776" w14:textId="77777777" w:rsidR="00DE220F" w:rsidRDefault="00DE220F" w:rsidP="00DE6191">
      <w:pPr>
        <w:pStyle w:val="AD"/>
        <w:spacing w:line="276" w:lineRule="auto"/>
      </w:pPr>
    </w:p>
    <w:p w14:paraId="6E6FF9BB" w14:textId="77777777" w:rsidR="00DE220F" w:rsidRDefault="00DE220F" w:rsidP="00DE6191">
      <w:pPr>
        <w:pStyle w:val="AD"/>
        <w:spacing w:line="276" w:lineRule="auto"/>
      </w:pPr>
      <w:r>
        <w:rPr>
          <w:rFonts w:hint="eastAsia"/>
        </w:rPr>
        <w:t xml:space="preserve">　　（一）经发展改革委、工业和信息化部等部门确定的疫情防控重点保障企业，可凭借</w:t>
      </w:r>
      <w:r>
        <w:rPr>
          <w:rFonts w:hint="eastAsia"/>
        </w:rPr>
        <w:t>2020</w:t>
      </w:r>
      <w:r>
        <w:rPr>
          <w:rFonts w:hint="eastAsia"/>
        </w:rPr>
        <w:t>年</w:t>
      </w:r>
      <w:r>
        <w:rPr>
          <w:rFonts w:hint="eastAsia"/>
        </w:rPr>
        <w:t>1</w:t>
      </w:r>
      <w:r>
        <w:rPr>
          <w:rFonts w:hint="eastAsia"/>
        </w:rPr>
        <w:t>月</w:t>
      </w:r>
      <w:r>
        <w:rPr>
          <w:rFonts w:hint="eastAsia"/>
        </w:rPr>
        <w:t>1</w:t>
      </w:r>
      <w:r>
        <w:rPr>
          <w:rFonts w:hint="eastAsia"/>
        </w:rPr>
        <w:t>日后疫情防控期内新生效的贷款合同，中央企业直接向财政部申请，地方企业向所在地财政部门申请贴息支持。对支持疫情防控工作作用突出的其他卫生防疫、医药产品、医用器材企业，经省级财政部门审核确认后，可一并申请贴息支持。</w:t>
      </w:r>
    </w:p>
    <w:p w14:paraId="58CC5DA7" w14:textId="77777777" w:rsidR="00DE220F" w:rsidRDefault="00DE220F" w:rsidP="00DE6191">
      <w:pPr>
        <w:pStyle w:val="AD"/>
        <w:spacing w:line="276" w:lineRule="auto"/>
      </w:pPr>
    </w:p>
    <w:p w14:paraId="3331A251" w14:textId="77777777" w:rsidR="00DE220F" w:rsidRDefault="00DE220F" w:rsidP="00DE6191">
      <w:pPr>
        <w:pStyle w:val="AD"/>
        <w:spacing w:line="276" w:lineRule="auto"/>
      </w:pPr>
      <w:r>
        <w:rPr>
          <w:rFonts w:hint="eastAsia"/>
        </w:rPr>
        <w:t xml:space="preserve">　　（二）各省级财政部门汇总编制本地区贴息资金申请表（见附件），于</w:t>
      </w:r>
      <w:r>
        <w:rPr>
          <w:rFonts w:hint="eastAsia"/>
        </w:rPr>
        <w:t>2020</w:t>
      </w:r>
      <w:r>
        <w:rPr>
          <w:rFonts w:hint="eastAsia"/>
        </w:rPr>
        <w:t>年</w:t>
      </w:r>
      <w:r>
        <w:rPr>
          <w:rFonts w:hint="eastAsia"/>
        </w:rPr>
        <w:t>5</w:t>
      </w:r>
      <w:r>
        <w:rPr>
          <w:rFonts w:hint="eastAsia"/>
        </w:rPr>
        <w:t>月</w:t>
      </w:r>
      <w:r>
        <w:rPr>
          <w:rFonts w:hint="eastAsia"/>
        </w:rPr>
        <w:t>31</w:t>
      </w:r>
      <w:r>
        <w:rPr>
          <w:rFonts w:hint="eastAsia"/>
        </w:rPr>
        <w:t>日前报送财政部。财政部审核后，向省级财政部门拨付贴息资金，由省级财政部门直接拨付给相关借款企业。</w:t>
      </w:r>
      <w:r>
        <w:rPr>
          <w:rFonts w:hint="eastAsia"/>
        </w:rPr>
        <w:t>5</w:t>
      </w:r>
      <w:r>
        <w:rPr>
          <w:rFonts w:hint="eastAsia"/>
        </w:rPr>
        <w:t>月</w:t>
      </w:r>
      <w:r>
        <w:rPr>
          <w:rFonts w:hint="eastAsia"/>
        </w:rPr>
        <w:t>31</w:t>
      </w:r>
      <w:r>
        <w:rPr>
          <w:rFonts w:hint="eastAsia"/>
        </w:rPr>
        <w:t>日后，再视情决定是否受理贴息资金申请。</w:t>
      </w:r>
    </w:p>
    <w:p w14:paraId="122CBE51" w14:textId="77777777" w:rsidR="00DE220F" w:rsidRDefault="00DE220F" w:rsidP="00DE6191">
      <w:pPr>
        <w:pStyle w:val="AD"/>
        <w:spacing w:line="276" w:lineRule="auto"/>
      </w:pPr>
    </w:p>
    <w:p w14:paraId="598DE870" w14:textId="77777777" w:rsidR="00DE220F" w:rsidRDefault="00DE220F" w:rsidP="00DE6191">
      <w:pPr>
        <w:pStyle w:val="AD"/>
        <w:spacing w:line="276" w:lineRule="auto"/>
      </w:pPr>
      <w:r>
        <w:rPr>
          <w:rFonts w:hint="eastAsia"/>
        </w:rPr>
        <w:t xml:space="preserve">　　（三）享受贴息支持的借款企业应将贷款专项用于疫情防控相关生产经营活动，保障疫情防控相关重要医用、生活物资平稳有序供应，不得将贷款资金用于投资、理财或其他套利活动，不得哄抬物价、干扰市场秩序。</w:t>
      </w:r>
    </w:p>
    <w:p w14:paraId="341B07AD" w14:textId="77777777" w:rsidR="00DE220F" w:rsidRDefault="00DE220F" w:rsidP="00DE6191">
      <w:pPr>
        <w:pStyle w:val="AD"/>
        <w:spacing w:line="276" w:lineRule="auto"/>
      </w:pPr>
    </w:p>
    <w:p w14:paraId="0C023C69" w14:textId="77777777" w:rsidR="00DE220F" w:rsidRDefault="00DE220F" w:rsidP="00DE6191">
      <w:pPr>
        <w:pStyle w:val="AD"/>
        <w:spacing w:line="276" w:lineRule="auto"/>
      </w:pPr>
      <w:r>
        <w:rPr>
          <w:rFonts w:hint="eastAsia"/>
        </w:rPr>
        <w:t xml:space="preserve">　　二、加大对受疫情影响个人和企业的创业担保贷款贴息支持力度。对已发放的个人创业担保贷款，借款人患新型冠状病毒感染肺炎的，可向贷款银行申请展期还款，展期期限原则上不超过</w:t>
      </w:r>
      <w:r>
        <w:rPr>
          <w:rFonts w:hint="eastAsia"/>
        </w:rPr>
        <w:t>1</w:t>
      </w:r>
      <w:r>
        <w:rPr>
          <w:rFonts w:hint="eastAsia"/>
        </w:rPr>
        <w:t>年，财政部门继续给予贴息支持，不适用《普惠金融发展专项资金管理办法》（财金〔</w:t>
      </w:r>
      <w:r>
        <w:rPr>
          <w:rFonts w:hint="eastAsia"/>
        </w:rPr>
        <w:t>2019</w:t>
      </w:r>
      <w:r>
        <w:rPr>
          <w:rFonts w:hint="eastAsia"/>
        </w:rPr>
        <w:t>〕</w:t>
      </w:r>
      <w:r>
        <w:rPr>
          <w:rFonts w:hint="eastAsia"/>
        </w:rPr>
        <w:t>96</w:t>
      </w:r>
      <w:r>
        <w:rPr>
          <w:rFonts w:hint="eastAsia"/>
        </w:rPr>
        <w:t>号）关于“对展期、逾期的创业担保贷款，财政部门不予贴息”的规定。对受疫情影响暂时失去收入来源的个人和小微企业，地方各级财政部门要会同有关方面在其申请创业担保贷款时优先给予支持。</w:t>
      </w:r>
    </w:p>
    <w:p w14:paraId="4CD44356" w14:textId="77777777" w:rsidR="00DE220F" w:rsidRDefault="00DE220F" w:rsidP="00DE6191">
      <w:pPr>
        <w:pStyle w:val="AD"/>
        <w:spacing w:line="276" w:lineRule="auto"/>
      </w:pPr>
    </w:p>
    <w:p w14:paraId="0628271E" w14:textId="77777777" w:rsidR="00DE220F" w:rsidRDefault="00DE220F" w:rsidP="00DE6191">
      <w:pPr>
        <w:pStyle w:val="AD"/>
        <w:spacing w:line="276" w:lineRule="auto"/>
      </w:pPr>
      <w:r>
        <w:rPr>
          <w:rFonts w:hint="eastAsia"/>
        </w:rPr>
        <w:t xml:space="preserve">　　三、优化对受疫情影响企业的融资担保服务。鼓励金融机构对疫情防控重点保障企业和受疫情影响较大的小微企业提供信用贷款支持，各级政府性融资担保、再担保机构应当提高业务</w:t>
      </w:r>
      <w:r>
        <w:rPr>
          <w:rFonts w:hint="eastAsia"/>
        </w:rPr>
        <w:lastRenderedPageBreak/>
        <w:t>办理效率，取消反担保要求，降低担保和再担保费率，帮助企业与金融机构对接，争取尽快放贷、不抽贷、不压贷、不断贷。国家融资担保基金对于受疫情影响严重地区的政府性融资担保、再担保机构，减半收取再担保费。对于确无还款能力的小微企业，为其提供融资担保服务的各级政府性融资担保机构应及时履行代偿义务，视疫情影响情况适当延长追偿时限，符合核销条件的，按规定核销代偿损失。</w:t>
      </w:r>
    </w:p>
    <w:p w14:paraId="4D715A74" w14:textId="77777777" w:rsidR="00DE220F" w:rsidRDefault="00DE220F" w:rsidP="00DE6191">
      <w:pPr>
        <w:pStyle w:val="AD"/>
        <w:spacing w:line="276" w:lineRule="auto"/>
      </w:pPr>
    </w:p>
    <w:p w14:paraId="10A7E298" w14:textId="77777777" w:rsidR="00DE220F" w:rsidRDefault="00DE220F" w:rsidP="00DE6191">
      <w:pPr>
        <w:pStyle w:val="AD"/>
        <w:spacing w:line="276" w:lineRule="auto"/>
      </w:pPr>
      <w:r>
        <w:rPr>
          <w:rFonts w:hint="eastAsia"/>
        </w:rPr>
        <w:t xml:space="preserve">　　四、加强资金使用绩效监督管理。各级财政部门应及时公开疫情防控重点保障企业获得贴息支持情况，并督促相关贷款银行加强贷后管理，确保贴息贷款专款专用。疫情防控重点保障企业贴息资金管理执行《普惠金融发展专项资金管理办法》，财政部各地监管局应加强贴息资金使用情况监管，强化跟踪问效，切实提高财政资金使用效益。对于未按规定用途使用贷款的企业，一经发现，要追回中央财政贴息资金。</w:t>
      </w:r>
    </w:p>
    <w:p w14:paraId="13AC9B84" w14:textId="77777777" w:rsidR="00DE220F" w:rsidRDefault="00DE220F" w:rsidP="00DE6191">
      <w:pPr>
        <w:pStyle w:val="AD"/>
        <w:spacing w:line="276" w:lineRule="auto"/>
      </w:pPr>
    </w:p>
    <w:p w14:paraId="5FD6D691" w14:textId="77777777" w:rsidR="00DE220F" w:rsidRDefault="00DE220F" w:rsidP="00DE6191">
      <w:pPr>
        <w:pStyle w:val="AD"/>
        <w:spacing w:line="276" w:lineRule="auto"/>
      </w:pPr>
      <w:r>
        <w:rPr>
          <w:rFonts w:hint="eastAsia"/>
        </w:rPr>
        <w:t xml:space="preserve">　　五、认真抓好政策贯彻落实。地方各级财政部门要增强“四个意识”，做到“两个维护”，把打赢疫情防控阻击战作为当前重大政治任务，会同有关方面加强政策宣传、组织协调和监督管理工作，发现政策执行中的重大情况，及时向财政部报告，切实保障政策真正惠及疫情防控重点保障企业以及受疫情影响的人群、企业和地区。</w:t>
      </w:r>
    </w:p>
    <w:p w14:paraId="4FF25AAE" w14:textId="77777777" w:rsidR="00DE220F" w:rsidRDefault="00DE220F" w:rsidP="00DE6191">
      <w:pPr>
        <w:pStyle w:val="AD"/>
        <w:spacing w:line="276" w:lineRule="auto"/>
      </w:pPr>
    </w:p>
    <w:p w14:paraId="1F8DB588" w14:textId="2B8B313C" w:rsidR="00DE220F" w:rsidRDefault="00DE220F" w:rsidP="00DE6191">
      <w:pPr>
        <w:pStyle w:val="AD"/>
        <w:spacing w:line="276" w:lineRule="auto"/>
      </w:pPr>
      <w:r>
        <w:rPr>
          <w:rFonts w:hint="eastAsia"/>
        </w:rPr>
        <w:t xml:space="preserve">　　附件：</w:t>
      </w:r>
      <w:hyperlink r:id="rId6" w:history="1">
        <w:r w:rsidRPr="00CD6280">
          <w:rPr>
            <w:rStyle w:val="a9"/>
            <w:rFonts w:hint="eastAsia"/>
          </w:rPr>
          <w:t>疫情防控重点保障企业贷款贴息资金申请表</w:t>
        </w:r>
      </w:hyperlink>
      <w:bookmarkStart w:id="0" w:name="_GoBack"/>
      <w:bookmarkEnd w:id="0"/>
    </w:p>
    <w:p w14:paraId="29587BB0" w14:textId="77777777" w:rsidR="00DE220F" w:rsidRDefault="00DE220F" w:rsidP="00DE6191">
      <w:pPr>
        <w:pStyle w:val="AD"/>
        <w:spacing w:line="276" w:lineRule="auto"/>
      </w:pPr>
    </w:p>
    <w:p w14:paraId="428DC603" w14:textId="77777777" w:rsidR="00DE220F" w:rsidRDefault="00DE220F" w:rsidP="00DE6191">
      <w:pPr>
        <w:pStyle w:val="AD"/>
        <w:spacing w:line="276" w:lineRule="auto"/>
        <w:jc w:val="right"/>
      </w:pPr>
      <w:r>
        <w:rPr>
          <w:rFonts w:hint="eastAsia"/>
        </w:rPr>
        <w:t xml:space="preserve">　　财</w:t>
      </w:r>
      <w:r>
        <w:rPr>
          <w:rFonts w:hint="eastAsia"/>
        </w:rPr>
        <w:t xml:space="preserve">  </w:t>
      </w:r>
      <w:r>
        <w:rPr>
          <w:rFonts w:hint="eastAsia"/>
        </w:rPr>
        <w:t>政</w:t>
      </w:r>
      <w:r>
        <w:rPr>
          <w:rFonts w:hint="eastAsia"/>
        </w:rPr>
        <w:t xml:space="preserve">  </w:t>
      </w:r>
      <w:r>
        <w:rPr>
          <w:rFonts w:hint="eastAsia"/>
        </w:rPr>
        <w:t>部</w:t>
      </w:r>
    </w:p>
    <w:p w14:paraId="287BAE6A" w14:textId="2FB10EF3" w:rsidR="00B15193" w:rsidRDefault="00DE220F" w:rsidP="00DE6191">
      <w:pPr>
        <w:pStyle w:val="AD"/>
        <w:spacing w:line="276" w:lineRule="auto"/>
        <w:jc w:val="right"/>
      </w:pPr>
      <w:r>
        <w:rPr>
          <w:rFonts w:hint="eastAsia"/>
        </w:rPr>
        <w:t xml:space="preserve">　　</w:t>
      </w:r>
      <w:r>
        <w:rPr>
          <w:rFonts w:hint="eastAsia"/>
        </w:rPr>
        <w:t>2020</w:t>
      </w:r>
      <w:r>
        <w:rPr>
          <w:rFonts w:hint="eastAsia"/>
        </w:rPr>
        <w:t>年</w:t>
      </w:r>
      <w:r>
        <w:rPr>
          <w:rFonts w:hint="eastAsia"/>
        </w:rPr>
        <w:t>2</w:t>
      </w:r>
      <w:r>
        <w:rPr>
          <w:rFonts w:hint="eastAsia"/>
        </w:rPr>
        <w:t>月</w:t>
      </w:r>
      <w:r>
        <w:rPr>
          <w:rFonts w:hint="eastAsia"/>
        </w:rPr>
        <w:t>1</w:t>
      </w:r>
      <w:r>
        <w:rPr>
          <w:rFonts w:hint="eastAsia"/>
        </w:rPr>
        <w:t>日</w:t>
      </w:r>
    </w:p>
    <w:p w14:paraId="369754A6" w14:textId="66972C02" w:rsidR="00DE220F" w:rsidRDefault="00DE220F" w:rsidP="00DE6191">
      <w:pPr>
        <w:pStyle w:val="AD"/>
        <w:spacing w:line="276" w:lineRule="auto"/>
      </w:pPr>
    </w:p>
    <w:p w14:paraId="50804269" w14:textId="63808F62" w:rsidR="00DE220F" w:rsidRDefault="00DE220F" w:rsidP="00DE6191">
      <w:pPr>
        <w:pStyle w:val="AD"/>
        <w:spacing w:line="276" w:lineRule="auto"/>
      </w:pPr>
    </w:p>
    <w:p w14:paraId="56098941" w14:textId="137227E0" w:rsidR="00DE220F" w:rsidRDefault="00DE220F" w:rsidP="00DE6191">
      <w:pPr>
        <w:pStyle w:val="AD"/>
        <w:spacing w:line="276" w:lineRule="auto"/>
        <w:rPr>
          <w:rStyle w:val="a9"/>
        </w:rPr>
      </w:pPr>
      <w:r>
        <w:rPr>
          <w:rFonts w:hint="eastAsia"/>
        </w:rPr>
        <w:t>信息来源：</w:t>
      </w:r>
      <w:hyperlink r:id="rId7" w:history="1">
        <w:r>
          <w:rPr>
            <w:rStyle w:val="a9"/>
          </w:rPr>
          <w:t>http://jrs.mof.gov.cn/zhengcefabu/202002/t20200202_3465014.htm</w:t>
        </w:r>
      </w:hyperlink>
    </w:p>
    <w:p w14:paraId="1D70826F" w14:textId="77777777" w:rsidR="00874A5C" w:rsidRPr="00874A5C" w:rsidRDefault="00874A5C" w:rsidP="00DE6191">
      <w:pPr>
        <w:pStyle w:val="AD"/>
        <w:spacing w:line="276" w:lineRule="auto"/>
      </w:pPr>
    </w:p>
    <w:sectPr w:rsidR="00874A5C" w:rsidRPr="00874A5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90D6C" w14:textId="77777777" w:rsidR="0034641E" w:rsidRDefault="0034641E" w:rsidP="00C20A6A">
      <w:pPr>
        <w:spacing w:line="240" w:lineRule="auto"/>
      </w:pPr>
      <w:r>
        <w:separator/>
      </w:r>
    </w:p>
  </w:endnote>
  <w:endnote w:type="continuationSeparator" w:id="0">
    <w:p w14:paraId="7D078927" w14:textId="77777777" w:rsidR="0034641E" w:rsidRDefault="0034641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18F68" w14:textId="77777777" w:rsidR="0034641E" w:rsidRDefault="0034641E" w:rsidP="00C20A6A">
      <w:pPr>
        <w:spacing w:line="240" w:lineRule="auto"/>
      </w:pPr>
      <w:r>
        <w:separator/>
      </w:r>
    </w:p>
  </w:footnote>
  <w:footnote w:type="continuationSeparator" w:id="0">
    <w:p w14:paraId="20419EAD" w14:textId="77777777" w:rsidR="0034641E" w:rsidRDefault="0034641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5974"/>
    <w:rsid w:val="000F4C6A"/>
    <w:rsid w:val="00176A25"/>
    <w:rsid w:val="001C4C6F"/>
    <w:rsid w:val="0034641E"/>
    <w:rsid w:val="003D27E2"/>
    <w:rsid w:val="005F7C76"/>
    <w:rsid w:val="007D7BDB"/>
    <w:rsid w:val="00815974"/>
    <w:rsid w:val="00874A5C"/>
    <w:rsid w:val="00A548E7"/>
    <w:rsid w:val="00B15193"/>
    <w:rsid w:val="00B731F1"/>
    <w:rsid w:val="00C20A6A"/>
    <w:rsid w:val="00C22624"/>
    <w:rsid w:val="00CD6280"/>
    <w:rsid w:val="00D02718"/>
    <w:rsid w:val="00DE220F"/>
    <w:rsid w:val="00DE6191"/>
    <w:rsid w:val="00F71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1E167"/>
  <w15:chartTrackingRefBased/>
  <w15:docId w15:val="{833D8456-9FFA-4A0B-BA69-A555BE9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E220F"/>
    <w:pPr>
      <w:ind w:leftChars="2500" w:left="100"/>
    </w:pPr>
  </w:style>
  <w:style w:type="character" w:customStyle="1" w:styleId="a8">
    <w:name w:val="日期 字符"/>
    <w:basedOn w:val="a0"/>
    <w:link w:val="a7"/>
    <w:uiPriority w:val="99"/>
    <w:semiHidden/>
    <w:rsid w:val="00DE220F"/>
    <w:rPr>
      <w:rFonts w:ascii="Arial" w:eastAsia="宋体" w:hAnsi="Arial"/>
      <w:sz w:val="22"/>
    </w:rPr>
  </w:style>
  <w:style w:type="character" w:styleId="a9">
    <w:name w:val="Hyperlink"/>
    <w:basedOn w:val="a0"/>
    <w:uiPriority w:val="99"/>
    <w:unhideWhenUsed/>
    <w:rsid w:val="00DE220F"/>
    <w:rPr>
      <w:color w:val="0000FF"/>
      <w:u w:val="single"/>
    </w:rPr>
  </w:style>
  <w:style w:type="character" w:styleId="aa">
    <w:name w:val="Unresolved Mention"/>
    <w:basedOn w:val="a0"/>
    <w:uiPriority w:val="99"/>
    <w:semiHidden/>
    <w:unhideWhenUsed/>
    <w:rsid w:val="00CD6280"/>
    <w:rPr>
      <w:color w:val="605E5C"/>
      <w:shd w:val="clear" w:color="auto" w:fill="E1DFDD"/>
    </w:rPr>
  </w:style>
  <w:style w:type="character" w:styleId="ab">
    <w:name w:val="FollowedHyperlink"/>
    <w:basedOn w:val="a0"/>
    <w:uiPriority w:val="99"/>
    <w:semiHidden/>
    <w:unhideWhenUsed/>
    <w:rsid w:val="00CD62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rs.mof.gov.cn/zhengcefabu/202002/t20200202_346501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213012_01.x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2020-02-14T05:59:00Z</dcterms:created>
  <dcterms:modified xsi:type="dcterms:W3CDTF">2020-04-02T09:00:00Z</dcterms:modified>
</cp:coreProperties>
</file>