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6B92E" w14:textId="77777777" w:rsidR="002B475E" w:rsidRPr="007D16EE" w:rsidRDefault="002B475E" w:rsidP="007D16EE">
      <w:pPr>
        <w:pStyle w:val="AD"/>
        <w:spacing w:line="276" w:lineRule="auto"/>
        <w:jc w:val="center"/>
        <w:rPr>
          <w:b/>
          <w:bCs/>
          <w:color w:val="E36C0A" w:themeColor="accent6" w:themeShade="BF"/>
          <w:sz w:val="32"/>
          <w:szCs w:val="32"/>
        </w:rPr>
      </w:pPr>
      <w:r w:rsidRPr="007D16EE">
        <w:rPr>
          <w:rFonts w:hint="eastAsia"/>
          <w:b/>
          <w:bCs/>
          <w:color w:val="E36C0A" w:themeColor="accent6" w:themeShade="BF"/>
          <w:sz w:val="32"/>
          <w:szCs w:val="32"/>
        </w:rPr>
        <w:t>关于明确国有农用地出租等增值税政策的公告</w:t>
      </w:r>
    </w:p>
    <w:p w14:paraId="03AAF6DA" w14:textId="77777777" w:rsidR="002B475E" w:rsidRDefault="002B475E" w:rsidP="007D16EE">
      <w:pPr>
        <w:pStyle w:val="AD"/>
        <w:spacing w:line="276" w:lineRule="auto"/>
        <w:jc w:val="center"/>
      </w:pPr>
      <w:r>
        <w:rPr>
          <w:rFonts w:hint="eastAsia"/>
        </w:rPr>
        <w:t>财政部</w:t>
      </w:r>
      <w:r>
        <w:rPr>
          <w:rFonts w:hint="eastAsia"/>
        </w:rPr>
        <w:t xml:space="preserve"> </w:t>
      </w:r>
      <w:r>
        <w:rPr>
          <w:rFonts w:hint="eastAsia"/>
        </w:rPr>
        <w:t>税务总局公告</w:t>
      </w:r>
      <w:r>
        <w:rPr>
          <w:rFonts w:hint="eastAsia"/>
        </w:rPr>
        <w:t>2020</w:t>
      </w:r>
      <w:r>
        <w:rPr>
          <w:rFonts w:hint="eastAsia"/>
        </w:rPr>
        <w:t>年第</w:t>
      </w:r>
      <w:r>
        <w:rPr>
          <w:rFonts w:hint="eastAsia"/>
        </w:rPr>
        <w:t>2</w:t>
      </w:r>
      <w:r>
        <w:rPr>
          <w:rFonts w:hint="eastAsia"/>
        </w:rPr>
        <w:t>号</w:t>
      </w:r>
    </w:p>
    <w:p w14:paraId="3A89BEF7" w14:textId="77777777" w:rsidR="007D16EE" w:rsidRDefault="007D16EE" w:rsidP="007D16EE">
      <w:pPr>
        <w:pStyle w:val="AD"/>
        <w:spacing w:line="276" w:lineRule="auto"/>
      </w:pPr>
    </w:p>
    <w:p w14:paraId="50CCB434" w14:textId="4E94B8FE" w:rsidR="002B475E" w:rsidRDefault="002B475E" w:rsidP="007D16EE">
      <w:pPr>
        <w:pStyle w:val="AD"/>
        <w:spacing w:line="276" w:lineRule="auto"/>
      </w:pPr>
      <w:r>
        <w:rPr>
          <w:rFonts w:hint="eastAsia"/>
        </w:rPr>
        <w:t>现将国有农用地出租等增值税政策公告如下：</w:t>
      </w:r>
    </w:p>
    <w:p w14:paraId="582A12C5" w14:textId="77777777" w:rsidR="002B475E" w:rsidRDefault="002B475E" w:rsidP="007D16EE">
      <w:pPr>
        <w:pStyle w:val="AD"/>
        <w:spacing w:line="276" w:lineRule="auto"/>
      </w:pPr>
    </w:p>
    <w:p w14:paraId="611EEE46" w14:textId="77777777" w:rsidR="002B475E" w:rsidRDefault="002B475E" w:rsidP="007D16EE">
      <w:pPr>
        <w:pStyle w:val="AD"/>
        <w:spacing w:line="276" w:lineRule="auto"/>
      </w:pPr>
      <w:r>
        <w:rPr>
          <w:rFonts w:hint="eastAsia"/>
        </w:rPr>
        <w:t>一、纳税人将国有农用地出租给农业生产者用于农业生产，免征增值税。</w:t>
      </w:r>
    </w:p>
    <w:p w14:paraId="7AA7E40B" w14:textId="77777777" w:rsidR="002B475E" w:rsidRDefault="002B475E" w:rsidP="007D16EE">
      <w:pPr>
        <w:pStyle w:val="AD"/>
        <w:spacing w:line="276" w:lineRule="auto"/>
      </w:pPr>
    </w:p>
    <w:p w14:paraId="15E47A6D" w14:textId="77777777" w:rsidR="002B475E" w:rsidRDefault="002B475E" w:rsidP="007D16EE">
      <w:pPr>
        <w:pStyle w:val="AD"/>
        <w:spacing w:line="276" w:lineRule="auto"/>
      </w:pPr>
      <w:r>
        <w:rPr>
          <w:rFonts w:hint="eastAsia"/>
        </w:rPr>
        <w:t>二、房地产开发企业中的一般纳税人购入未完工的房地产老项目继续开发后，以自己名义立项销售的不动产，属于房地产老项目，可以选择适用简易计税方法按照</w:t>
      </w:r>
      <w:r>
        <w:rPr>
          <w:rFonts w:hint="eastAsia"/>
        </w:rPr>
        <w:t>5%</w:t>
      </w:r>
      <w:r>
        <w:rPr>
          <w:rFonts w:hint="eastAsia"/>
        </w:rPr>
        <w:t>的征收率计算缴纳增值税。</w:t>
      </w:r>
    </w:p>
    <w:p w14:paraId="793967F5" w14:textId="77777777" w:rsidR="002B475E" w:rsidRDefault="002B475E" w:rsidP="007D16EE">
      <w:pPr>
        <w:pStyle w:val="AD"/>
        <w:spacing w:line="276" w:lineRule="auto"/>
      </w:pPr>
    </w:p>
    <w:p w14:paraId="2A562355" w14:textId="77777777" w:rsidR="002B475E" w:rsidRDefault="002B475E" w:rsidP="007D16EE">
      <w:pPr>
        <w:pStyle w:val="AD"/>
        <w:spacing w:line="276" w:lineRule="auto"/>
      </w:pPr>
      <w:r>
        <w:rPr>
          <w:rFonts w:hint="eastAsia"/>
        </w:rPr>
        <w:t>三、保险公司按照《财政部</w:t>
      </w:r>
      <w:r>
        <w:t> </w:t>
      </w:r>
      <w:r>
        <w:rPr>
          <w:rFonts w:hint="eastAsia"/>
        </w:rPr>
        <w:t>税务总局关于明确养老机构免征增值税等政策的通知》（财税〔</w:t>
      </w:r>
      <w:r>
        <w:t>2019</w:t>
      </w:r>
      <w:r>
        <w:rPr>
          <w:rFonts w:hint="eastAsia"/>
        </w:rPr>
        <w:t>〕</w:t>
      </w:r>
      <w:r>
        <w:t>20</w:t>
      </w:r>
      <w:r>
        <w:rPr>
          <w:rFonts w:hint="eastAsia"/>
        </w:rPr>
        <w:t>号）第四条第（三）项规定抵减以后月份应缴纳增值税，截至</w:t>
      </w:r>
      <w:r>
        <w:t>2020</w:t>
      </w:r>
      <w:r>
        <w:rPr>
          <w:rFonts w:hint="eastAsia"/>
        </w:rPr>
        <w:t>年</w:t>
      </w:r>
      <w:r>
        <w:t>12</w:t>
      </w:r>
      <w:r>
        <w:rPr>
          <w:rFonts w:hint="eastAsia"/>
        </w:rPr>
        <w:t>月</w:t>
      </w:r>
      <w:r>
        <w:t>31</w:t>
      </w:r>
      <w:r>
        <w:rPr>
          <w:rFonts w:hint="eastAsia"/>
        </w:rPr>
        <w:t>日抵减不完的，可以向主管税务机关申请一次性办理退税。</w:t>
      </w:r>
    </w:p>
    <w:p w14:paraId="45963B23" w14:textId="77777777" w:rsidR="002B475E" w:rsidRDefault="002B475E" w:rsidP="007D16EE">
      <w:pPr>
        <w:pStyle w:val="AD"/>
        <w:spacing w:line="276" w:lineRule="auto"/>
      </w:pPr>
    </w:p>
    <w:p w14:paraId="2F677D97" w14:textId="77777777" w:rsidR="002B475E" w:rsidRDefault="002B475E" w:rsidP="007D16EE">
      <w:pPr>
        <w:pStyle w:val="AD"/>
        <w:spacing w:line="276" w:lineRule="auto"/>
      </w:pPr>
      <w:r>
        <w:rPr>
          <w:rFonts w:hint="eastAsia"/>
        </w:rPr>
        <w:t>四、纳税人出口货物劳务、发生跨境应税行为，未在规定期限内申报出口退（免）</w:t>
      </w:r>
      <w:proofErr w:type="gramStart"/>
      <w:r>
        <w:rPr>
          <w:rFonts w:hint="eastAsia"/>
        </w:rPr>
        <w:t>税或者</w:t>
      </w:r>
      <w:proofErr w:type="gramEnd"/>
      <w:r>
        <w:rPr>
          <w:rFonts w:hint="eastAsia"/>
        </w:rPr>
        <w:t>开具《代理出口货物证明》的，在收齐退（免）税凭证及相关电子信息后，即可申报办理出口退（免）税；未在规定期限内收汇或者办理不能收汇手续的，在收汇或者办理不能收汇手续后，即可申报办理退（免）税。</w:t>
      </w:r>
    </w:p>
    <w:p w14:paraId="3049D576" w14:textId="77777777" w:rsidR="002B475E" w:rsidRDefault="002B475E" w:rsidP="007D16EE">
      <w:pPr>
        <w:pStyle w:val="AD"/>
        <w:spacing w:line="276" w:lineRule="auto"/>
      </w:pPr>
    </w:p>
    <w:p w14:paraId="1B8ECDE9" w14:textId="77777777" w:rsidR="002B475E" w:rsidRDefault="002B475E" w:rsidP="007D16EE">
      <w:pPr>
        <w:pStyle w:val="AD"/>
        <w:spacing w:line="276" w:lineRule="auto"/>
      </w:pPr>
      <w:r>
        <w:rPr>
          <w:rFonts w:hint="eastAsia"/>
        </w:rPr>
        <w:t>《财政部</w:t>
      </w:r>
      <w:r>
        <w:t> </w:t>
      </w:r>
      <w:r>
        <w:rPr>
          <w:rFonts w:hint="eastAsia"/>
        </w:rPr>
        <w:t>国家税务总局关于出口货物劳务增值税和消费税政策的通知》（财税〔</w:t>
      </w:r>
      <w:r>
        <w:t>2012</w:t>
      </w:r>
      <w:r>
        <w:rPr>
          <w:rFonts w:hint="eastAsia"/>
        </w:rPr>
        <w:t>〕</w:t>
      </w:r>
      <w:r>
        <w:t>39</w:t>
      </w:r>
      <w:r>
        <w:rPr>
          <w:rFonts w:hint="eastAsia"/>
        </w:rPr>
        <w:t>号）第六条第（一）项第</w:t>
      </w:r>
      <w:r>
        <w:t>3</w:t>
      </w:r>
      <w:r>
        <w:rPr>
          <w:rFonts w:hint="eastAsia"/>
        </w:rPr>
        <w:t>点、第七条第（一）项第</w:t>
      </w:r>
      <w:r>
        <w:t>6</w:t>
      </w:r>
      <w:r>
        <w:rPr>
          <w:rFonts w:hint="eastAsia"/>
        </w:rPr>
        <w:t>点“出口企业或其他单位未在国家税务总局规定期限内申报免税核销”及第九条第（二）项第</w:t>
      </w:r>
      <w:r>
        <w:t>2</w:t>
      </w:r>
      <w:r>
        <w:rPr>
          <w:rFonts w:hint="eastAsia"/>
        </w:rPr>
        <w:t>点的规定相应停止执行。</w:t>
      </w:r>
    </w:p>
    <w:p w14:paraId="507E2668" w14:textId="77777777" w:rsidR="002B475E" w:rsidRDefault="002B475E" w:rsidP="007D16EE">
      <w:pPr>
        <w:pStyle w:val="AD"/>
        <w:spacing w:line="276" w:lineRule="auto"/>
      </w:pPr>
    </w:p>
    <w:p w14:paraId="1294378E" w14:textId="77777777" w:rsidR="002B475E" w:rsidRDefault="002B475E" w:rsidP="007D16EE">
      <w:pPr>
        <w:pStyle w:val="AD"/>
        <w:spacing w:line="276" w:lineRule="auto"/>
      </w:pPr>
      <w:r>
        <w:rPr>
          <w:rFonts w:hint="eastAsia"/>
        </w:rPr>
        <w:t>五、自</w:t>
      </w:r>
      <w:r>
        <w:t>2019</w:t>
      </w:r>
      <w:r>
        <w:rPr>
          <w:rFonts w:hint="eastAsia"/>
        </w:rPr>
        <w:t>年</w:t>
      </w:r>
      <w:r>
        <w:t>8</w:t>
      </w:r>
      <w:r>
        <w:rPr>
          <w:rFonts w:hint="eastAsia"/>
        </w:rPr>
        <w:t>月</w:t>
      </w:r>
      <w:r>
        <w:t>20</w:t>
      </w:r>
      <w:r>
        <w:rPr>
          <w:rFonts w:hint="eastAsia"/>
        </w:rPr>
        <w:t>日起，将《财政部</w:t>
      </w:r>
      <w:r>
        <w:t> </w:t>
      </w:r>
      <w:r>
        <w:rPr>
          <w:rFonts w:hint="eastAsia"/>
        </w:rPr>
        <w:t>税务总局关于金融机构小微企业贷款利息收入免征增值税政策的通知》（财税〔</w:t>
      </w:r>
      <w:r>
        <w:t>2018</w:t>
      </w:r>
      <w:r>
        <w:rPr>
          <w:rFonts w:hint="eastAsia"/>
        </w:rPr>
        <w:t>〕</w:t>
      </w:r>
      <w:r>
        <w:t>91</w:t>
      </w:r>
      <w:r>
        <w:rPr>
          <w:rFonts w:hint="eastAsia"/>
        </w:rPr>
        <w:t>号）第一条“人民银行同期贷款基准利率”修改为“中国人民银行授权全国银行间同业拆借中心公布的贷款市场报价利率”。</w:t>
      </w:r>
    </w:p>
    <w:p w14:paraId="5B23F8E8" w14:textId="77777777" w:rsidR="002B475E" w:rsidRDefault="002B475E" w:rsidP="007D16EE">
      <w:pPr>
        <w:pStyle w:val="AD"/>
        <w:spacing w:line="276" w:lineRule="auto"/>
      </w:pPr>
    </w:p>
    <w:p w14:paraId="0E10D093" w14:textId="77777777" w:rsidR="002B475E" w:rsidRDefault="002B475E" w:rsidP="007D16EE">
      <w:pPr>
        <w:pStyle w:val="AD"/>
        <w:spacing w:line="276" w:lineRule="auto"/>
      </w:pPr>
      <w:r>
        <w:rPr>
          <w:rFonts w:hint="eastAsia"/>
        </w:rPr>
        <w:t>六、纳税人按照《财政部</w:t>
      </w:r>
      <w:r>
        <w:t> </w:t>
      </w:r>
      <w:r>
        <w:rPr>
          <w:rFonts w:hint="eastAsia"/>
        </w:rPr>
        <w:t>税务总局海关总署关于深化增值税改革有关政策的公告》（财政部</w:t>
      </w:r>
      <w:r>
        <w:t> </w:t>
      </w:r>
      <w:r>
        <w:rPr>
          <w:rFonts w:hint="eastAsia"/>
        </w:rPr>
        <w:t>税务总局海关总署公告</w:t>
      </w:r>
      <w:r>
        <w:t>2019</w:t>
      </w:r>
      <w:r>
        <w:rPr>
          <w:rFonts w:hint="eastAsia"/>
        </w:rPr>
        <w:t>年第</w:t>
      </w:r>
      <w:r>
        <w:t>39</w:t>
      </w:r>
      <w:r>
        <w:rPr>
          <w:rFonts w:hint="eastAsia"/>
        </w:rPr>
        <w:t>号）、《财政部</w:t>
      </w:r>
      <w:r>
        <w:t> </w:t>
      </w:r>
      <w:r>
        <w:rPr>
          <w:rFonts w:hint="eastAsia"/>
        </w:rPr>
        <w:t>税务总局关于明确部分先进制造业增值税期末留抵退税政策的公告》（财政部</w:t>
      </w:r>
      <w:r>
        <w:t> </w:t>
      </w:r>
      <w:r>
        <w:rPr>
          <w:rFonts w:hint="eastAsia"/>
        </w:rPr>
        <w:t>税务总局公告</w:t>
      </w:r>
      <w:r>
        <w:t>2019</w:t>
      </w:r>
      <w:r>
        <w:rPr>
          <w:rFonts w:hint="eastAsia"/>
        </w:rPr>
        <w:t>年第</w:t>
      </w:r>
      <w:r>
        <w:t>84</w:t>
      </w:r>
      <w:r>
        <w:rPr>
          <w:rFonts w:hint="eastAsia"/>
        </w:rPr>
        <w:t>号）规定取得增值税留抵退税款的，不得再申请享受增值税即征即退、先征后返（退）政策。</w:t>
      </w:r>
    </w:p>
    <w:p w14:paraId="361E4748" w14:textId="77777777" w:rsidR="002B475E" w:rsidRDefault="002B475E" w:rsidP="007D16EE">
      <w:pPr>
        <w:pStyle w:val="AD"/>
        <w:spacing w:line="276" w:lineRule="auto"/>
      </w:pPr>
    </w:p>
    <w:p w14:paraId="42A1719E" w14:textId="77777777" w:rsidR="002B475E" w:rsidRDefault="002B475E" w:rsidP="007D16EE">
      <w:pPr>
        <w:pStyle w:val="AD"/>
        <w:spacing w:line="276" w:lineRule="auto"/>
      </w:pPr>
      <w:r>
        <w:rPr>
          <w:rFonts w:hint="eastAsia"/>
        </w:rPr>
        <w:t>本公告发布之日前，纳税人已按照上述规定取得增值税留抵退税款的，在</w:t>
      </w:r>
      <w:r>
        <w:rPr>
          <w:rFonts w:hint="eastAsia"/>
        </w:rPr>
        <w:t>2020</w:t>
      </w:r>
      <w:r>
        <w:rPr>
          <w:rFonts w:hint="eastAsia"/>
        </w:rPr>
        <w:t>年</w:t>
      </w:r>
      <w:r>
        <w:rPr>
          <w:rFonts w:hint="eastAsia"/>
        </w:rPr>
        <w:t>6</w:t>
      </w:r>
      <w:r>
        <w:rPr>
          <w:rFonts w:hint="eastAsia"/>
        </w:rPr>
        <w:t>月</w:t>
      </w:r>
      <w:r>
        <w:rPr>
          <w:rFonts w:hint="eastAsia"/>
        </w:rPr>
        <w:t>30</w:t>
      </w:r>
      <w:r>
        <w:rPr>
          <w:rFonts w:hint="eastAsia"/>
        </w:rPr>
        <w:t>日前将已退还的增值税留抵退税款全部缴回，可以按规定享受增值税即征即退、先征后返（退）政策；否则，不得享受增值税即征即退、先征后返（退）政策。</w:t>
      </w:r>
    </w:p>
    <w:p w14:paraId="469099C8" w14:textId="77777777" w:rsidR="002B475E" w:rsidRDefault="002B475E" w:rsidP="007D16EE">
      <w:pPr>
        <w:pStyle w:val="AD"/>
        <w:spacing w:line="276" w:lineRule="auto"/>
      </w:pPr>
    </w:p>
    <w:p w14:paraId="34687043" w14:textId="77777777" w:rsidR="002B475E" w:rsidRDefault="002B475E" w:rsidP="007D16EE">
      <w:pPr>
        <w:pStyle w:val="AD"/>
        <w:spacing w:line="276" w:lineRule="auto"/>
      </w:pPr>
      <w:r>
        <w:rPr>
          <w:rFonts w:hint="eastAsia"/>
        </w:rPr>
        <w:t>七、本公告自发布之日起执行。此前已发生未处理的事项，按本公告规定执行。</w:t>
      </w:r>
    </w:p>
    <w:p w14:paraId="25A795AE" w14:textId="77777777" w:rsidR="002B475E" w:rsidRDefault="002B475E" w:rsidP="007D16EE">
      <w:pPr>
        <w:pStyle w:val="AD"/>
        <w:spacing w:line="276" w:lineRule="auto"/>
      </w:pPr>
    </w:p>
    <w:p w14:paraId="2925F7CC" w14:textId="77777777" w:rsidR="002B475E" w:rsidRDefault="002B475E" w:rsidP="007D16EE">
      <w:pPr>
        <w:pStyle w:val="AD"/>
        <w:spacing w:line="276" w:lineRule="auto"/>
      </w:pPr>
      <w:r>
        <w:rPr>
          <w:rFonts w:hint="eastAsia"/>
        </w:rPr>
        <w:lastRenderedPageBreak/>
        <w:t>特此公告。</w:t>
      </w:r>
    </w:p>
    <w:p w14:paraId="30A020CE" w14:textId="77777777" w:rsidR="002B475E" w:rsidRDefault="002B475E" w:rsidP="007D16EE">
      <w:pPr>
        <w:pStyle w:val="AD"/>
        <w:spacing w:line="276" w:lineRule="auto"/>
      </w:pPr>
    </w:p>
    <w:p w14:paraId="5F0E41A4" w14:textId="77777777" w:rsidR="00F63385" w:rsidRDefault="002B475E" w:rsidP="007D16EE">
      <w:pPr>
        <w:pStyle w:val="AD"/>
        <w:spacing w:line="276" w:lineRule="auto"/>
        <w:jc w:val="right"/>
      </w:pPr>
      <w:r>
        <w:rPr>
          <w:rFonts w:hint="eastAsia"/>
        </w:rPr>
        <w:t>财政部</w:t>
      </w:r>
    </w:p>
    <w:p w14:paraId="0A17548F" w14:textId="18571005" w:rsidR="002B475E" w:rsidRDefault="002B475E" w:rsidP="007D16EE">
      <w:pPr>
        <w:pStyle w:val="AD"/>
        <w:spacing w:line="276" w:lineRule="auto"/>
        <w:jc w:val="right"/>
      </w:pPr>
      <w:r>
        <w:rPr>
          <w:rFonts w:hint="eastAsia"/>
        </w:rPr>
        <w:t>税务总局</w:t>
      </w:r>
    </w:p>
    <w:p w14:paraId="3166A09D" w14:textId="40F928C3" w:rsidR="00B15193" w:rsidRDefault="002B475E" w:rsidP="007D16EE">
      <w:pPr>
        <w:pStyle w:val="AD"/>
        <w:spacing w:line="276" w:lineRule="auto"/>
        <w:jc w:val="right"/>
      </w:pPr>
      <w:r>
        <w:t>2020</w:t>
      </w:r>
      <w:r>
        <w:rPr>
          <w:rFonts w:hint="eastAsia"/>
        </w:rPr>
        <w:t>年</w:t>
      </w:r>
      <w:r>
        <w:t>1</w:t>
      </w:r>
      <w:r>
        <w:rPr>
          <w:rFonts w:hint="eastAsia"/>
        </w:rPr>
        <w:t>月</w:t>
      </w:r>
      <w:r>
        <w:t>20</w:t>
      </w:r>
      <w:r>
        <w:rPr>
          <w:rFonts w:hint="eastAsia"/>
        </w:rPr>
        <w:t>日</w:t>
      </w:r>
    </w:p>
    <w:p w14:paraId="7EB5B94F" w14:textId="1C92F8B9" w:rsidR="002B475E" w:rsidRDefault="002B475E" w:rsidP="007D16EE">
      <w:pPr>
        <w:pStyle w:val="AD"/>
        <w:spacing w:line="276" w:lineRule="auto"/>
      </w:pPr>
    </w:p>
    <w:p w14:paraId="4D5C8FC6" w14:textId="31755D7B" w:rsidR="002B475E" w:rsidRDefault="002B475E" w:rsidP="007D16EE">
      <w:pPr>
        <w:pStyle w:val="AD"/>
        <w:spacing w:line="276" w:lineRule="auto"/>
        <w:rPr>
          <w:rStyle w:val="a7"/>
        </w:rPr>
      </w:pPr>
      <w:r>
        <w:rPr>
          <w:rFonts w:hint="eastAsia"/>
        </w:rPr>
        <w:t>信息来源：</w:t>
      </w:r>
      <w:hyperlink r:id="rId6" w:history="1">
        <w:r>
          <w:rPr>
            <w:rStyle w:val="a7"/>
          </w:rPr>
          <w:t>http://www.chinatax.gov.cn/chinatax/n810341/n810755/c5143078/content.html</w:t>
        </w:r>
      </w:hyperlink>
    </w:p>
    <w:p w14:paraId="7E900EE6" w14:textId="77777777" w:rsidR="00C1159C" w:rsidRPr="00C1159C" w:rsidRDefault="00C1159C" w:rsidP="007D16EE">
      <w:pPr>
        <w:pStyle w:val="AD"/>
        <w:spacing w:line="276" w:lineRule="auto"/>
      </w:pPr>
      <w:bookmarkStart w:id="0" w:name="_GoBack"/>
      <w:bookmarkEnd w:id="0"/>
    </w:p>
    <w:sectPr w:rsidR="00C1159C" w:rsidRPr="00C1159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86EAF" w14:textId="77777777" w:rsidR="00452ED6" w:rsidRDefault="00452ED6" w:rsidP="00C20A6A">
      <w:pPr>
        <w:spacing w:line="240" w:lineRule="auto"/>
      </w:pPr>
      <w:r>
        <w:separator/>
      </w:r>
    </w:p>
  </w:endnote>
  <w:endnote w:type="continuationSeparator" w:id="0">
    <w:p w14:paraId="4788556E" w14:textId="77777777" w:rsidR="00452ED6" w:rsidRDefault="00452ED6"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F4D3C" w14:textId="77777777" w:rsidR="00452ED6" w:rsidRDefault="00452ED6" w:rsidP="00C20A6A">
      <w:pPr>
        <w:spacing w:line="240" w:lineRule="auto"/>
      </w:pPr>
      <w:r>
        <w:separator/>
      </w:r>
    </w:p>
  </w:footnote>
  <w:footnote w:type="continuationSeparator" w:id="0">
    <w:p w14:paraId="22843BD3" w14:textId="77777777" w:rsidR="00452ED6" w:rsidRDefault="00452ED6"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7388C"/>
    <w:rsid w:val="000F4C6A"/>
    <w:rsid w:val="00176A25"/>
    <w:rsid w:val="001C4C6F"/>
    <w:rsid w:val="002B475E"/>
    <w:rsid w:val="00361485"/>
    <w:rsid w:val="0037388C"/>
    <w:rsid w:val="003D27E2"/>
    <w:rsid w:val="00452ED6"/>
    <w:rsid w:val="005F7C76"/>
    <w:rsid w:val="007D16EE"/>
    <w:rsid w:val="007D7BDB"/>
    <w:rsid w:val="00A548E7"/>
    <w:rsid w:val="00B15193"/>
    <w:rsid w:val="00B731F1"/>
    <w:rsid w:val="00C1159C"/>
    <w:rsid w:val="00C20A6A"/>
    <w:rsid w:val="00C22624"/>
    <w:rsid w:val="00D02718"/>
    <w:rsid w:val="00F63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AE3D4"/>
  <w15:chartTrackingRefBased/>
  <w15:docId w15:val="{2FF5C0BD-78F6-48B2-B212-58F27E29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2B47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tax.gov.cn/chinatax/n810341/n810755/c5143078/content.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2020-02-14T02:24:00Z</dcterms:created>
  <dcterms:modified xsi:type="dcterms:W3CDTF">2020-04-02T08:45:00Z</dcterms:modified>
</cp:coreProperties>
</file>