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CE08B" w14:textId="77777777" w:rsidR="001E2A3D" w:rsidRPr="00A06179" w:rsidRDefault="001E2A3D" w:rsidP="005A235E">
      <w:pPr>
        <w:pStyle w:val="AD"/>
        <w:spacing w:line="276" w:lineRule="auto"/>
        <w:jc w:val="center"/>
        <w:rPr>
          <w:b/>
          <w:bCs/>
          <w:color w:val="E36C0A" w:themeColor="accent6" w:themeShade="BF"/>
          <w:sz w:val="32"/>
          <w:szCs w:val="32"/>
        </w:rPr>
      </w:pPr>
      <w:r w:rsidRPr="00A06179">
        <w:rPr>
          <w:rFonts w:hint="eastAsia"/>
          <w:b/>
          <w:bCs/>
          <w:color w:val="E36C0A" w:themeColor="accent6" w:themeShade="BF"/>
          <w:sz w:val="32"/>
          <w:szCs w:val="32"/>
        </w:rPr>
        <w:t>民事诉讼程序繁简分流改革试点实施办法</w:t>
      </w:r>
    </w:p>
    <w:p w14:paraId="29FF2ABE" w14:textId="77777777" w:rsidR="00A06179" w:rsidRDefault="00A06179" w:rsidP="005A235E">
      <w:pPr>
        <w:pStyle w:val="AD"/>
        <w:spacing w:line="276" w:lineRule="auto"/>
      </w:pPr>
    </w:p>
    <w:p w14:paraId="79BF11EE" w14:textId="1A402604" w:rsidR="001E2A3D" w:rsidRDefault="001E2A3D" w:rsidP="005A235E">
      <w:pPr>
        <w:pStyle w:val="AD"/>
        <w:spacing w:line="276" w:lineRule="auto"/>
      </w:pPr>
      <w:r>
        <w:rPr>
          <w:rFonts w:hint="eastAsia"/>
        </w:rPr>
        <w:t xml:space="preserve">　　为深化民事诉讼制度改革，推进案件繁简分流、轻重分离、快慢分道，进一步优化司法资源配置，全面促进司法公正，提升司法效能，满足人民群众多元、高效、便捷的纠纷解决需求，维护当事人合法诉讼权益，根据第十三届全国人民代表大会常务委员会第十五次会议</w:t>
      </w:r>
      <w:proofErr w:type="gramStart"/>
      <w:r>
        <w:rPr>
          <w:rFonts w:hint="eastAsia"/>
        </w:rPr>
        <w:t>作出</w:t>
      </w:r>
      <w:proofErr w:type="gramEnd"/>
      <w:r>
        <w:rPr>
          <w:rFonts w:hint="eastAsia"/>
        </w:rPr>
        <w:t>的《全国人民代表大会常务委员会关于授权最高人民法院在部分地区开展民事诉讼程序繁简分流改革试点工作的决定》，结合审判工作实际，制定本办法。</w:t>
      </w:r>
    </w:p>
    <w:p w14:paraId="321FDBB6" w14:textId="77777777" w:rsidR="001E2A3D" w:rsidRDefault="001E2A3D" w:rsidP="005A235E">
      <w:pPr>
        <w:pStyle w:val="AD"/>
        <w:spacing w:line="276" w:lineRule="auto"/>
      </w:pPr>
      <w:r>
        <w:rPr>
          <w:rFonts w:hint="eastAsia"/>
        </w:rPr>
        <w:t xml:space="preserve">　　一、一般规定</w:t>
      </w:r>
    </w:p>
    <w:p w14:paraId="0B3C9F86" w14:textId="77777777" w:rsidR="001E2A3D" w:rsidRDefault="001E2A3D" w:rsidP="005A235E">
      <w:pPr>
        <w:pStyle w:val="AD"/>
        <w:spacing w:line="276" w:lineRule="auto"/>
      </w:pPr>
      <w:r>
        <w:rPr>
          <w:rFonts w:hint="eastAsia"/>
        </w:rPr>
        <w:t xml:space="preserve">　　第一条</w:t>
      </w:r>
      <w:r>
        <w:rPr>
          <w:rFonts w:hint="eastAsia"/>
        </w:rPr>
        <w:t xml:space="preserve">  </w:t>
      </w:r>
      <w:r>
        <w:rPr>
          <w:rFonts w:hint="eastAsia"/>
        </w:rPr>
        <w:t>试点法院应当根据本办法，积极优化司法确认程序、小额诉讼程序和简易程序，健全审判组织适用模式，探索推行电子诉讼和在线审理机制，有效降低当事人诉讼成本，充分保障人民群众合法诉讼权益，促进司法资源与司法需求合理有效配置，全面提升司法质量、效率和公信力，努力让人民群众在每一个司法案件中感受到公平正义。</w:t>
      </w:r>
    </w:p>
    <w:p w14:paraId="2FC09951" w14:textId="77777777" w:rsidR="001E2A3D" w:rsidRDefault="001E2A3D" w:rsidP="005A235E">
      <w:pPr>
        <w:pStyle w:val="AD"/>
        <w:spacing w:line="276" w:lineRule="auto"/>
      </w:pPr>
      <w:r>
        <w:rPr>
          <w:rFonts w:hint="eastAsia"/>
        </w:rPr>
        <w:t xml:space="preserve">　　二、优化司法确认程序</w:t>
      </w:r>
    </w:p>
    <w:p w14:paraId="0AC696C4" w14:textId="77777777" w:rsidR="001E2A3D" w:rsidRDefault="001E2A3D" w:rsidP="005A235E">
      <w:pPr>
        <w:pStyle w:val="AD"/>
        <w:spacing w:line="276" w:lineRule="auto"/>
      </w:pPr>
      <w:r>
        <w:rPr>
          <w:rFonts w:hint="eastAsia"/>
        </w:rPr>
        <w:t xml:space="preserve">　　第二条</w:t>
      </w:r>
      <w:r>
        <w:rPr>
          <w:rFonts w:hint="eastAsia"/>
        </w:rPr>
        <w:t xml:space="preserve">  </w:t>
      </w:r>
      <w:r>
        <w:rPr>
          <w:rFonts w:hint="eastAsia"/>
        </w:rPr>
        <w:t>人民法院应当建立特邀调解名册，按照规定的程序和条件，确定特邀调解组织和特邀调解员，并对名册进行管理。</w:t>
      </w:r>
    </w:p>
    <w:p w14:paraId="7F92849D" w14:textId="77777777" w:rsidR="001E2A3D" w:rsidRDefault="001E2A3D" w:rsidP="005A235E">
      <w:pPr>
        <w:pStyle w:val="AD"/>
        <w:spacing w:line="276" w:lineRule="auto"/>
      </w:pPr>
      <w:r>
        <w:rPr>
          <w:rFonts w:hint="eastAsia"/>
        </w:rPr>
        <w:t xml:space="preserve">　　第三条</w:t>
      </w:r>
      <w:r>
        <w:rPr>
          <w:rFonts w:hint="eastAsia"/>
        </w:rPr>
        <w:t xml:space="preserve">  </w:t>
      </w:r>
      <w:r>
        <w:rPr>
          <w:rFonts w:hint="eastAsia"/>
        </w:rPr>
        <w:t>经人民调解委员会、特邀调解组织或者特邀调解员调解达成民事调解协议的，双方当事人可以自调解协议生效之日起三十日内共同向人民法院申请司法确认。</w:t>
      </w:r>
    </w:p>
    <w:p w14:paraId="32F669B5" w14:textId="77777777" w:rsidR="001E2A3D" w:rsidRDefault="001E2A3D" w:rsidP="005A235E">
      <w:pPr>
        <w:pStyle w:val="AD"/>
        <w:spacing w:line="276" w:lineRule="auto"/>
      </w:pPr>
      <w:r>
        <w:rPr>
          <w:rFonts w:hint="eastAsia"/>
        </w:rPr>
        <w:t xml:space="preserve">　　第四条</w:t>
      </w:r>
      <w:r>
        <w:rPr>
          <w:rFonts w:hint="eastAsia"/>
        </w:rPr>
        <w:t xml:space="preserve">  </w:t>
      </w:r>
      <w:r>
        <w:rPr>
          <w:rFonts w:hint="eastAsia"/>
        </w:rPr>
        <w:t>司法确认案件按照以下规定依次确定管辖：</w:t>
      </w:r>
    </w:p>
    <w:p w14:paraId="3242032C" w14:textId="77777777" w:rsidR="001E2A3D" w:rsidRDefault="001E2A3D" w:rsidP="005A235E">
      <w:pPr>
        <w:pStyle w:val="AD"/>
        <w:spacing w:line="276" w:lineRule="auto"/>
      </w:pPr>
      <w:r>
        <w:rPr>
          <w:rFonts w:hint="eastAsia"/>
        </w:rPr>
        <w:t xml:space="preserve">　　（一）委派调解的，由</w:t>
      </w:r>
      <w:proofErr w:type="gramStart"/>
      <w:r>
        <w:rPr>
          <w:rFonts w:hint="eastAsia"/>
        </w:rPr>
        <w:t>作出</w:t>
      </w:r>
      <w:proofErr w:type="gramEnd"/>
      <w:r>
        <w:rPr>
          <w:rFonts w:hint="eastAsia"/>
        </w:rPr>
        <w:t>委派的人民法院管辖；</w:t>
      </w:r>
    </w:p>
    <w:p w14:paraId="29806E3A" w14:textId="77777777" w:rsidR="001E2A3D" w:rsidRDefault="001E2A3D" w:rsidP="005A235E">
      <w:pPr>
        <w:pStyle w:val="AD"/>
        <w:spacing w:line="276" w:lineRule="auto"/>
      </w:pPr>
      <w:r>
        <w:rPr>
          <w:rFonts w:hint="eastAsia"/>
        </w:rPr>
        <w:t xml:space="preserve">　　（二）当事人选择由人民调解委员会或者特邀调解组织调解的，由调解组织所在地基层人民法院管辖；当事人选择由特邀调解员调解的，由调解协议签订地基层人民法院管辖。</w:t>
      </w:r>
    </w:p>
    <w:p w14:paraId="3F11663C" w14:textId="77777777" w:rsidR="001E2A3D" w:rsidRDefault="001E2A3D" w:rsidP="005A235E">
      <w:pPr>
        <w:pStyle w:val="AD"/>
        <w:spacing w:line="276" w:lineRule="auto"/>
      </w:pPr>
      <w:r>
        <w:rPr>
          <w:rFonts w:hint="eastAsia"/>
        </w:rPr>
        <w:t xml:space="preserve">　　案件符合级别管辖或者专门管辖标准的，由对应的中级人民法院或者专门人民法院管辖。</w:t>
      </w:r>
    </w:p>
    <w:p w14:paraId="198BEA5C" w14:textId="77777777" w:rsidR="001E2A3D" w:rsidRDefault="001E2A3D" w:rsidP="005A235E">
      <w:pPr>
        <w:pStyle w:val="AD"/>
        <w:spacing w:line="276" w:lineRule="auto"/>
      </w:pPr>
      <w:r>
        <w:rPr>
          <w:rFonts w:hint="eastAsia"/>
        </w:rPr>
        <w:t xml:space="preserve">　　三、完善小额诉讼程序</w:t>
      </w:r>
    </w:p>
    <w:p w14:paraId="27AA87BE" w14:textId="77777777" w:rsidR="001E2A3D" w:rsidRDefault="001E2A3D" w:rsidP="005A235E">
      <w:pPr>
        <w:pStyle w:val="AD"/>
        <w:spacing w:line="276" w:lineRule="auto"/>
      </w:pPr>
      <w:r>
        <w:rPr>
          <w:rFonts w:hint="eastAsia"/>
        </w:rPr>
        <w:t xml:space="preserve">　　第五条</w:t>
      </w:r>
      <w:r>
        <w:rPr>
          <w:rFonts w:hint="eastAsia"/>
        </w:rPr>
        <w:t xml:space="preserve">  </w:t>
      </w:r>
      <w:r>
        <w:rPr>
          <w:rFonts w:hint="eastAsia"/>
        </w:rPr>
        <w:t>基层人民法院审理的事实清楚、权利义务关系明确、争议不大的简单金钱给付类案件，标的额为人民币五万元以下的，适用小额诉讼程序，实行一审终审。</w:t>
      </w:r>
    </w:p>
    <w:p w14:paraId="54263FF7" w14:textId="77777777" w:rsidR="001E2A3D" w:rsidRDefault="001E2A3D" w:rsidP="005A235E">
      <w:pPr>
        <w:pStyle w:val="AD"/>
        <w:spacing w:line="276" w:lineRule="auto"/>
      </w:pPr>
      <w:r>
        <w:rPr>
          <w:rFonts w:hint="eastAsia"/>
        </w:rPr>
        <w:t xml:space="preserve">　　标的额超出前款规定，但在人民币五万元以上、十万元以下的简单金钱给付类案件，当事人双方约定适用小额诉讼程序的，可以适用小额诉讼程序审理。</w:t>
      </w:r>
    </w:p>
    <w:p w14:paraId="5A70CC8F" w14:textId="77777777" w:rsidR="001E2A3D" w:rsidRDefault="001E2A3D" w:rsidP="005A235E">
      <w:pPr>
        <w:pStyle w:val="AD"/>
        <w:spacing w:line="276" w:lineRule="auto"/>
      </w:pPr>
      <w:r>
        <w:rPr>
          <w:rFonts w:hint="eastAsia"/>
        </w:rPr>
        <w:t xml:space="preserve">　　适用小额诉讼程序审理的案件，人民法院应当向当事人告知审判组织、审理期限、审理方式、一审终审等相关事项。</w:t>
      </w:r>
    </w:p>
    <w:p w14:paraId="34645E05" w14:textId="77777777" w:rsidR="001E2A3D" w:rsidRDefault="001E2A3D" w:rsidP="005A235E">
      <w:pPr>
        <w:pStyle w:val="AD"/>
        <w:spacing w:line="276" w:lineRule="auto"/>
      </w:pPr>
      <w:r>
        <w:rPr>
          <w:rFonts w:hint="eastAsia"/>
        </w:rPr>
        <w:t xml:space="preserve">　　第六条</w:t>
      </w:r>
      <w:r>
        <w:rPr>
          <w:rFonts w:hint="eastAsia"/>
        </w:rPr>
        <w:t xml:space="preserve">  </w:t>
      </w:r>
      <w:r>
        <w:rPr>
          <w:rFonts w:hint="eastAsia"/>
        </w:rPr>
        <w:t>下列案件，不适用小额诉讼程序审理：</w:t>
      </w:r>
    </w:p>
    <w:p w14:paraId="0977B804" w14:textId="77777777" w:rsidR="001E2A3D" w:rsidRDefault="001E2A3D" w:rsidP="005A235E">
      <w:pPr>
        <w:pStyle w:val="AD"/>
        <w:spacing w:line="276" w:lineRule="auto"/>
      </w:pPr>
      <w:r>
        <w:rPr>
          <w:rFonts w:hint="eastAsia"/>
        </w:rPr>
        <w:t xml:space="preserve">　　（一）人身关系、财产确权纠纷；</w:t>
      </w:r>
    </w:p>
    <w:p w14:paraId="50DB2EE5" w14:textId="77777777" w:rsidR="001E2A3D" w:rsidRDefault="001E2A3D" w:rsidP="005A235E">
      <w:pPr>
        <w:pStyle w:val="AD"/>
        <w:spacing w:line="276" w:lineRule="auto"/>
      </w:pPr>
      <w:r>
        <w:rPr>
          <w:rFonts w:hint="eastAsia"/>
        </w:rPr>
        <w:t xml:space="preserve">　　（二）涉外民事纠纷；</w:t>
      </w:r>
    </w:p>
    <w:p w14:paraId="03A2DEF0" w14:textId="77777777" w:rsidR="001E2A3D" w:rsidRDefault="001E2A3D" w:rsidP="005A235E">
      <w:pPr>
        <w:pStyle w:val="AD"/>
        <w:spacing w:line="276" w:lineRule="auto"/>
      </w:pPr>
      <w:r>
        <w:rPr>
          <w:rFonts w:hint="eastAsia"/>
        </w:rPr>
        <w:t xml:space="preserve">　　（三）需要评估、鉴定或者对诉前评估、鉴定结果有异议的纠纷；</w:t>
      </w:r>
    </w:p>
    <w:p w14:paraId="1A4F4534" w14:textId="77777777" w:rsidR="001E2A3D" w:rsidRDefault="001E2A3D" w:rsidP="005A235E">
      <w:pPr>
        <w:pStyle w:val="AD"/>
        <w:spacing w:line="276" w:lineRule="auto"/>
      </w:pPr>
      <w:r>
        <w:rPr>
          <w:rFonts w:hint="eastAsia"/>
        </w:rPr>
        <w:t xml:space="preserve">　　（四）一方当事人下落不明的纠纷；</w:t>
      </w:r>
    </w:p>
    <w:p w14:paraId="6E1E8F37" w14:textId="77777777" w:rsidR="001E2A3D" w:rsidRDefault="001E2A3D" w:rsidP="005A235E">
      <w:pPr>
        <w:pStyle w:val="AD"/>
        <w:spacing w:line="276" w:lineRule="auto"/>
      </w:pPr>
      <w:r>
        <w:rPr>
          <w:rFonts w:hint="eastAsia"/>
        </w:rPr>
        <w:t xml:space="preserve">　　（五）其他不宜适用小额诉讼程序审理的纠纷。</w:t>
      </w:r>
    </w:p>
    <w:p w14:paraId="25691B15" w14:textId="77777777" w:rsidR="001E2A3D" w:rsidRDefault="001E2A3D" w:rsidP="005A235E">
      <w:pPr>
        <w:pStyle w:val="AD"/>
        <w:spacing w:line="276" w:lineRule="auto"/>
      </w:pPr>
      <w:r>
        <w:rPr>
          <w:rFonts w:hint="eastAsia"/>
        </w:rPr>
        <w:t xml:space="preserve">　　第七条</w:t>
      </w:r>
      <w:r>
        <w:rPr>
          <w:rFonts w:hint="eastAsia"/>
        </w:rPr>
        <w:t xml:space="preserve">  </w:t>
      </w:r>
      <w:r>
        <w:rPr>
          <w:rFonts w:hint="eastAsia"/>
        </w:rPr>
        <w:t>适用小额诉讼程序审理的案件，经人民法院告知放弃答辩期间、举证期限的法律后果后，当事人明确表示放弃的，人民法院可以直接开庭审理。</w:t>
      </w:r>
    </w:p>
    <w:p w14:paraId="4C40AFE6" w14:textId="77777777" w:rsidR="001E2A3D" w:rsidRDefault="001E2A3D" w:rsidP="005A235E">
      <w:pPr>
        <w:pStyle w:val="AD"/>
        <w:spacing w:line="276" w:lineRule="auto"/>
      </w:pPr>
      <w:r>
        <w:rPr>
          <w:rFonts w:hint="eastAsia"/>
        </w:rPr>
        <w:t xml:space="preserve">　　当事人明确表示不放弃答辩期间的，人民法院可以在征得其同意的基础上，合理确定答辩期间，但一般不超过七日。</w:t>
      </w:r>
    </w:p>
    <w:p w14:paraId="68A8D807" w14:textId="77777777" w:rsidR="001E2A3D" w:rsidRDefault="001E2A3D" w:rsidP="005A235E">
      <w:pPr>
        <w:pStyle w:val="AD"/>
        <w:spacing w:line="276" w:lineRule="auto"/>
      </w:pPr>
      <w:r>
        <w:rPr>
          <w:rFonts w:hint="eastAsia"/>
        </w:rPr>
        <w:lastRenderedPageBreak/>
        <w:t xml:space="preserve">　　当事人明确表示不放弃举证期限的，可以由当事人自行约定举证期限或者由人民法院指定举证期限，但一般不超过七日。</w:t>
      </w:r>
    </w:p>
    <w:p w14:paraId="30747DB4" w14:textId="77777777" w:rsidR="001E2A3D" w:rsidRDefault="001E2A3D" w:rsidP="005A235E">
      <w:pPr>
        <w:pStyle w:val="AD"/>
        <w:spacing w:line="276" w:lineRule="auto"/>
      </w:pPr>
      <w:r>
        <w:rPr>
          <w:rFonts w:hint="eastAsia"/>
        </w:rPr>
        <w:t xml:space="preserve">　　第八条</w:t>
      </w:r>
      <w:r>
        <w:rPr>
          <w:rFonts w:hint="eastAsia"/>
        </w:rPr>
        <w:t xml:space="preserve">  </w:t>
      </w:r>
      <w:r>
        <w:rPr>
          <w:rFonts w:hint="eastAsia"/>
        </w:rPr>
        <w:t>适用小额诉讼程序审理的案件，可以比照简易程序进一步简化传唤、送达、证据交换的方式，但不得减损当事人答辩、举证、质证、陈述、辩论等诉讼权利。</w:t>
      </w:r>
    </w:p>
    <w:p w14:paraId="00073138" w14:textId="77777777" w:rsidR="001E2A3D" w:rsidRDefault="001E2A3D" w:rsidP="005A235E">
      <w:pPr>
        <w:pStyle w:val="AD"/>
        <w:spacing w:line="276" w:lineRule="auto"/>
      </w:pPr>
      <w:r>
        <w:rPr>
          <w:rFonts w:hint="eastAsia"/>
        </w:rPr>
        <w:t xml:space="preserve">　　适用小额诉讼程序审理的案件，庭审可以不受法庭调查、法庭辩论等庭审程序限制，直接围绕诉讼请求或者案件要素进行，原则上应当一次开庭审结，但人民法院认为确有必要再次开庭的除外。</w:t>
      </w:r>
    </w:p>
    <w:p w14:paraId="2EF7E81E" w14:textId="77777777" w:rsidR="001E2A3D" w:rsidRDefault="001E2A3D" w:rsidP="005A235E">
      <w:pPr>
        <w:pStyle w:val="AD"/>
        <w:spacing w:line="276" w:lineRule="auto"/>
      </w:pPr>
      <w:r>
        <w:rPr>
          <w:rFonts w:hint="eastAsia"/>
        </w:rPr>
        <w:t xml:space="preserve">　　第九条</w:t>
      </w:r>
      <w:r>
        <w:rPr>
          <w:rFonts w:hint="eastAsia"/>
        </w:rPr>
        <w:t xml:space="preserve">  </w:t>
      </w:r>
      <w:r>
        <w:rPr>
          <w:rFonts w:hint="eastAsia"/>
        </w:rPr>
        <w:t>适用小额诉讼程序审理的案件，可以比照简易程序进一步简化裁判文书，主要记载当事人基本信息、诉讼请求、答辩意见、主要事实、简要裁判理由、裁判依据、裁判主文和一审终审的告知等内容。</w:t>
      </w:r>
    </w:p>
    <w:p w14:paraId="77909845" w14:textId="77777777" w:rsidR="001E2A3D" w:rsidRDefault="001E2A3D" w:rsidP="005A235E">
      <w:pPr>
        <w:pStyle w:val="AD"/>
        <w:spacing w:line="276" w:lineRule="auto"/>
      </w:pPr>
      <w:r>
        <w:rPr>
          <w:rFonts w:hint="eastAsia"/>
        </w:rPr>
        <w:t xml:space="preserve">　　对于案情简单、法律适用明确的案件，法官可以当庭</w:t>
      </w:r>
      <w:proofErr w:type="gramStart"/>
      <w:r>
        <w:rPr>
          <w:rFonts w:hint="eastAsia"/>
        </w:rPr>
        <w:t>作出</w:t>
      </w:r>
      <w:proofErr w:type="gramEnd"/>
      <w:r>
        <w:rPr>
          <w:rFonts w:hint="eastAsia"/>
        </w:rPr>
        <w:t>裁判并说明裁判理由。对于当庭裁判的案件，裁判过程经庭审录音录像或者庭审笔录完整记录的，人民法院在制作裁判文书时可以不再载明裁判理由。</w:t>
      </w:r>
    </w:p>
    <w:p w14:paraId="012E8096" w14:textId="77777777" w:rsidR="001E2A3D" w:rsidRDefault="001E2A3D" w:rsidP="005A235E">
      <w:pPr>
        <w:pStyle w:val="AD"/>
        <w:spacing w:line="276" w:lineRule="auto"/>
      </w:pPr>
      <w:r>
        <w:rPr>
          <w:rFonts w:hint="eastAsia"/>
        </w:rPr>
        <w:t xml:space="preserve">　　第十条</w:t>
      </w:r>
      <w:r>
        <w:rPr>
          <w:rFonts w:hint="eastAsia"/>
        </w:rPr>
        <w:t xml:space="preserve">  </w:t>
      </w:r>
      <w:r>
        <w:rPr>
          <w:rFonts w:hint="eastAsia"/>
        </w:rPr>
        <w:t>适用小额诉讼程序审理的案件，应当在立案之日起两个月内审结，有特殊情况需要延长的，经本院院长批准，可以延长一个月。</w:t>
      </w:r>
    </w:p>
    <w:p w14:paraId="7007B529" w14:textId="77777777" w:rsidR="001E2A3D" w:rsidRDefault="001E2A3D" w:rsidP="005A235E">
      <w:pPr>
        <w:pStyle w:val="AD"/>
        <w:spacing w:line="276" w:lineRule="auto"/>
      </w:pPr>
      <w:r>
        <w:rPr>
          <w:rFonts w:hint="eastAsia"/>
        </w:rPr>
        <w:t xml:space="preserve">　　第十一条</w:t>
      </w:r>
      <w:r>
        <w:rPr>
          <w:rFonts w:hint="eastAsia"/>
        </w:rPr>
        <w:t xml:space="preserve">  </w:t>
      </w:r>
      <w:r>
        <w:rPr>
          <w:rFonts w:hint="eastAsia"/>
        </w:rPr>
        <w:t>适用小额诉讼程序审理的案件，出现下列情形之一，符合适用简易程序审理条件的，裁定转为简易程序审理：</w:t>
      </w:r>
    </w:p>
    <w:p w14:paraId="72BDC859" w14:textId="77777777" w:rsidR="001E2A3D" w:rsidRDefault="001E2A3D" w:rsidP="005A235E">
      <w:pPr>
        <w:pStyle w:val="AD"/>
        <w:spacing w:line="276" w:lineRule="auto"/>
      </w:pPr>
      <w:r>
        <w:rPr>
          <w:rFonts w:hint="eastAsia"/>
        </w:rPr>
        <w:t xml:space="preserve">　　（一）当事人认为案件不符合本办法第五条、第六条关于小额诉讼程序适用条件的规定，向人民法院提出异议，经审查认为异议成立的；</w:t>
      </w:r>
    </w:p>
    <w:p w14:paraId="75BBFDA2" w14:textId="77777777" w:rsidR="001E2A3D" w:rsidRDefault="001E2A3D" w:rsidP="005A235E">
      <w:pPr>
        <w:pStyle w:val="AD"/>
        <w:spacing w:line="276" w:lineRule="auto"/>
      </w:pPr>
      <w:r>
        <w:rPr>
          <w:rFonts w:hint="eastAsia"/>
        </w:rPr>
        <w:t xml:space="preserve">　　（二）当事人申请增加或者变更诉讼请求、追加当事人，致使案件标的额在人民币五万元以上、十万元以下，且一方当事人不同意继续适用小额诉讼程序的；</w:t>
      </w:r>
    </w:p>
    <w:p w14:paraId="47FE2111" w14:textId="77777777" w:rsidR="001E2A3D" w:rsidRDefault="001E2A3D" w:rsidP="005A235E">
      <w:pPr>
        <w:pStyle w:val="AD"/>
        <w:spacing w:line="276" w:lineRule="auto"/>
      </w:pPr>
      <w:r>
        <w:rPr>
          <w:rFonts w:hint="eastAsia"/>
        </w:rPr>
        <w:t xml:space="preserve">　　（三）当事人申请增加或者变更诉讼请求、追加当事人，致使案件标的额在人民币十万元以上或者不符合小额诉讼程序适用条件的；</w:t>
      </w:r>
    </w:p>
    <w:p w14:paraId="7B4774B2" w14:textId="77777777" w:rsidR="001E2A3D" w:rsidRDefault="001E2A3D" w:rsidP="005A235E">
      <w:pPr>
        <w:pStyle w:val="AD"/>
        <w:spacing w:line="276" w:lineRule="auto"/>
      </w:pPr>
      <w:r>
        <w:rPr>
          <w:rFonts w:hint="eastAsia"/>
        </w:rPr>
        <w:t xml:space="preserve">　　（四）当事人提出反诉的；</w:t>
      </w:r>
    </w:p>
    <w:p w14:paraId="7F54C39A" w14:textId="77777777" w:rsidR="001E2A3D" w:rsidRDefault="001E2A3D" w:rsidP="005A235E">
      <w:pPr>
        <w:pStyle w:val="AD"/>
        <w:spacing w:line="276" w:lineRule="auto"/>
      </w:pPr>
      <w:r>
        <w:rPr>
          <w:rFonts w:hint="eastAsia"/>
        </w:rPr>
        <w:t xml:space="preserve">　　（五）需要鉴定、评估、审计的；</w:t>
      </w:r>
    </w:p>
    <w:p w14:paraId="71E0DD5C" w14:textId="77777777" w:rsidR="001E2A3D" w:rsidRDefault="001E2A3D" w:rsidP="005A235E">
      <w:pPr>
        <w:pStyle w:val="AD"/>
        <w:spacing w:line="276" w:lineRule="auto"/>
      </w:pPr>
      <w:r>
        <w:rPr>
          <w:rFonts w:hint="eastAsia"/>
        </w:rPr>
        <w:t xml:space="preserve">　　（六）其他不宜继续适用小额诉讼程序的情形。</w:t>
      </w:r>
    </w:p>
    <w:p w14:paraId="5A98FA59" w14:textId="77777777" w:rsidR="001E2A3D" w:rsidRDefault="001E2A3D" w:rsidP="005A235E">
      <w:pPr>
        <w:pStyle w:val="AD"/>
        <w:spacing w:line="276" w:lineRule="auto"/>
      </w:pPr>
      <w:r>
        <w:rPr>
          <w:rFonts w:hint="eastAsia"/>
        </w:rPr>
        <w:t xml:space="preserve">　　适用小额诉讼程序审理的案件，审理中发现案情疑难复杂，并且不适宜适用简易程序审理的，裁定转为普通程序审理。由小额诉讼程序转为简易程序审理的案件，一般不得再转为普通程序审理，但确有必要的除外。</w:t>
      </w:r>
    </w:p>
    <w:p w14:paraId="39C8FFC6" w14:textId="77777777" w:rsidR="001E2A3D" w:rsidRDefault="001E2A3D" w:rsidP="005A235E">
      <w:pPr>
        <w:pStyle w:val="AD"/>
        <w:spacing w:line="276" w:lineRule="auto"/>
      </w:pPr>
      <w:r>
        <w:rPr>
          <w:rFonts w:hint="eastAsia"/>
        </w:rPr>
        <w:t xml:space="preserve">　　适用小额诉讼程序审理的案件，转为简易程序或者普通程序审理前，双方当事人已确认的事实，可以不再举证、质证。</w:t>
      </w:r>
    </w:p>
    <w:p w14:paraId="6F0927CB" w14:textId="77777777" w:rsidR="001E2A3D" w:rsidRDefault="001E2A3D" w:rsidP="005A235E">
      <w:pPr>
        <w:pStyle w:val="AD"/>
        <w:spacing w:line="276" w:lineRule="auto"/>
      </w:pPr>
      <w:r>
        <w:rPr>
          <w:rFonts w:hint="eastAsia"/>
        </w:rPr>
        <w:t xml:space="preserve">　　四、完善简易程序规则</w:t>
      </w:r>
    </w:p>
    <w:p w14:paraId="4D4880EB" w14:textId="77777777" w:rsidR="001E2A3D" w:rsidRDefault="001E2A3D" w:rsidP="005A235E">
      <w:pPr>
        <w:pStyle w:val="AD"/>
        <w:spacing w:line="276" w:lineRule="auto"/>
      </w:pPr>
      <w:r>
        <w:rPr>
          <w:rFonts w:hint="eastAsia"/>
        </w:rPr>
        <w:t xml:space="preserve">　　第十二条</w:t>
      </w:r>
      <w:r>
        <w:rPr>
          <w:rFonts w:hint="eastAsia"/>
        </w:rPr>
        <w:t xml:space="preserve">  </w:t>
      </w:r>
      <w:r>
        <w:rPr>
          <w:rFonts w:hint="eastAsia"/>
        </w:rPr>
        <w:t>事实清楚、权利义务关系明确的简单案件，需要公告送达的，可以适用简易程序审理。</w:t>
      </w:r>
    </w:p>
    <w:p w14:paraId="7186A00B" w14:textId="77777777" w:rsidR="001E2A3D" w:rsidRDefault="001E2A3D" w:rsidP="005A235E">
      <w:pPr>
        <w:pStyle w:val="AD"/>
        <w:spacing w:line="276" w:lineRule="auto"/>
      </w:pPr>
      <w:r>
        <w:rPr>
          <w:rFonts w:hint="eastAsia"/>
        </w:rPr>
        <w:t xml:space="preserve">　　第十三条</w:t>
      </w:r>
      <w:r>
        <w:rPr>
          <w:rFonts w:hint="eastAsia"/>
        </w:rPr>
        <w:t xml:space="preserve">  </w:t>
      </w:r>
      <w:r>
        <w:rPr>
          <w:rFonts w:hint="eastAsia"/>
        </w:rPr>
        <w:t>适用简易程序审理的案件，人民法院可以根据案件情况，采取下列方式简化庭审程序，但应当保障当事人答辩、举证、质证、陈述、辩论等诉讼权利：</w:t>
      </w:r>
    </w:p>
    <w:p w14:paraId="54B6BCAE" w14:textId="77777777" w:rsidR="001E2A3D" w:rsidRDefault="001E2A3D" w:rsidP="005A235E">
      <w:pPr>
        <w:pStyle w:val="AD"/>
        <w:spacing w:line="276" w:lineRule="auto"/>
      </w:pPr>
      <w:r>
        <w:rPr>
          <w:rFonts w:hint="eastAsia"/>
        </w:rPr>
        <w:t xml:space="preserve">　　（一）开庭前已经通过庭前会议或者其他方式完成当事人身份核实、权利义务告知、庭审纪律宣示的，开庭时可以不再重复；</w:t>
      </w:r>
    </w:p>
    <w:p w14:paraId="017154A1" w14:textId="77777777" w:rsidR="001E2A3D" w:rsidRDefault="001E2A3D" w:rsidP="005A235E">
      <w:pPr>
        <w:pStyle w:val="AD"/>
        <w:spacing w:line="276" w:lineRule="auto"/>
      </w:pPr>
      <w:r>
        <w:rPr>
          <w:rFonts w:hint="eastAsia"/>
        </w:rPr>
        <w:t xml:space="preserve">　　（二）经庭前会议笔录记载的无争议事实和证据，可以不再举证、质证；</w:t>
      </w:r>
    </w:p>
    <w:p w14:paraId="73C849CD" w14:textId="77777777" w:rsidR="001E2A3D" w:rsidRDefault="001E2A3D" w:rsidP="005A235E">
      <w:pPr>
        <w:pStyle w:val="AD"/>
        <w:spacing w:line="276" w:lineRule="auto"/>
      </w:pPr>
      <w:r>
        <w:rPr>
          <w:rFonts w:hint="eastAsia"/>
        </w:rPr>
        <w:lastRenderedPageBreak/>
        <w:t xml:space="preserve">　　（三）庭审可以直接围绕诉讼请求或者案件要素进行。</w:t>
      </w:r>
    </w:p>
    <w:p w14:paraId="65C428D8" w14:textId="77777777" w:rsidR="001E2A3D" w:rsidRDefault="001E2A3D" w:rsidP="005A235E">
      <w:pPr>
        <w:pStyle w:val="AD"/>
        <w:spacing w:line="276" w:lineRule="auto"/>
      </w:pPr>
      <w:r>
        <w:rPr>
          <w:rFonts w:hint="eastAsia"/>
        </w:rPr>
        <w:t xml:space="preserve">　　第十四条</w:t>
      </w:r>
      <w:r>
        <w:rPr>
          <w:rFonts w:hint="eastAsia"/>
        </w:rPr>
        <w:t xml:space="preserve">  </w:t>
      </w:r>
      <w:r>
        <w:rPr>
          <w:rFonts w:hint="eastAsia"/>
        </w:rPr>
        <w:t>适用简易程序审理的案件，人民法院可以采取下列方式简化裁判文书：</w:t>
      </w:r>
    </w:p>
    <w:p w14:paraId="315FD716" w14:textId="77777777" w:rsidR="001E2A3D" w:rsidRDefault="001E2A3D" w:rsidP="005A235E">
      <w:pPr>
        <w:pStyle w:val="AD"/>
        <w:spacing w:line="276" w:lineRule="auto"/>
      </w:pPr>
      <w:r>
        <w:rPr>
          <w:rFonts w:hint="eastAsia"/>
        </w:rPr>
        <w:t xml:space="preserve">　　（一）对于能够概括出案件固定要素的，可以根据案件要素载明原告、被告意见、证据和法院认定理由、依据及裁判结果；</w:t>
      </w:r>
    </w:p>
    <w:p w14:paraId="44CB410E" w14:textId="77777777" w:rsidR="001E2A3D" w:rsidRDefault="001E2A3D" w:rsidP="005A235E">
      <w:pPr>
        <w:pStyle w:val="AD"/>
        <w:spacing w:line="276" w:lineRule="auto"/>
      </w:pPr>
      <w:r>
        <w:rPr>
          <w:rFonts w:hint="eastAsia"/>
        </w:rPr>
        <w:t xml:space="preserve">　　（二）对于一方当事人明确表示承认对方全部或者主要诉讼请求的、当事人对案件事实没有争议或者争议不大的，裁判文书可以只包含当事人基本信息、诉讼请求、答辩意见、主要事实、简要裁判理由、裁判依据和裁判主文。</w:t>
      </w:r>
    </w:p>
    <w:p w14:paraId="448B9CAA" w14:textId="77777777" w:rsidR="001E2A3D" w:rsidRDefault="001E2A3D" w:rsidP="005A235E">
      <w:pPr>
        <w:pStyle w:val="AD"/>
        <w:spacing w:line="276" w:lineRule="auto"/>
      </w:pPr>
      <w:r>
        <w:rPr>
          <w:rFonts w:hint="eastAsia"/>
        </w:rPr>
        <w:t xml:space="preserve">　　简化后的裁判文书应当包含诉讼费用负担、告知当事人上诉权利等必要内容。</w:t>
      </w:r>
    </w:p>
    <w:p w14:paraId="3B05F2C9" w14:textId="77777777" w:rsidR="001E2A3D" w:rsidRDefault="001E2A3D" w:rsidP="005A235E">
      <w:pPr>
        <w:pStyle w:val="AD"/>
        <w:spacing w:line="276" w:lineRule="auto"/>
      </w:pPr>
      <w:r>
        <w:rPr>
          <w:rFonts w:hint="eastAsia"/>
        </w:rPr>
        <w:t xml:space="preserve">　　第十五条</w:t>
      </w:r>
      <w:r>
        <w:rPr>
          <w:rFonts w:hint="eastAsia"/>
        </w:rPr>
        <w:t xml:space="preserve">  </w:t>
      </w:r>
      <w:r>
        <w:rPr>
          <w:rFonts w:hint="eastAsia"/>
        </w:rPr>
        <w:t>人民法院适用简易程序审理的案件，应当在立案之日起三个月内审结。有特殊情况需要延长的，经本院院长批准，可以延长一个月。</w:t>
      </w:r>
    </w:p>
    <w:p w14:paraId="6E3FD85E" w14:textId="77777777" w:rsidR="001E2A3D" w:rsidRDefault="001E2A3D" w:rsidP="005A235E">
      <w:pPr>
        <w:pStyle w:val="AD"/>
        <w:spacing w:line="276" w:lineRule="auto"/>
      </w:pPr>
      <w:r>
        <w:rPr>
          <w:rFonts w:hint="eastAsia"/>
        </w:rPr>
        <w:t xml:space="preserve">　　五、扩大独任制适用范围</w:t>
      </w:r>
    </w:p>
    <w:p w14:paraId="225C75B4" w14:textId="77777777" w:rsidR="001E2A3D" w:rsidRDefault="001E2A3D" w:rsidP="005A235E">
      <w:pPr>
        <w:pStyle w:val="AD"/>
        <w:spacing w:line="276" w:lineRule="auto"/>
      </w:pPr>
      <w:r>
        <w:rPr>
          <w:rFonts w:hint="eastAsia"/>
        </w:rPr>
        <w:t xml:space="preserve">　　第十六条</w:t>
      </w:r>
      <w:r>
        <w:rPr>
          <w:rFonts w:hint="eastAsia"/>
        </w:rPr>
        <w:t xml:space="preserve">  </w:t>
      </w:r>
      <w:r>
        <w:rPr>
          <w:rFonts w:hint="eastAsia"/>
        </w:rPr>
        <w:t>基层人民法院适用小额诉讼程序、简易程序审理的案件，由法官一人独任审理。</w:t>
      </w:r>
    </w:p>
    <w:p w14:paraId="501C2F11" w14:textId="77777777" w:rsidR="001E2A3D" w:rsidRDefault="001E2A3D" w:rsidP="005A235E">
      <w:pPr>
        <w:pStyle w:val="AD"/>
        <w:spacing w:line="276" w:lineRule="auto"/>
      </w:pPr>
      <w:r>
        <w:rPr>
          <w:rFonts w:hint="eastAsia"/>
        </w:rPr>
        <w:t xml:space="preserve">　　基层人民法院审理的事实不易查明，但法律适用明确的案件，可以由法官一人适用普通程序独任审理。</w:t>
      </w:r>
    </w:p>
    <w:p w14:paraId="64466D40" w14:textId="77777777" w:rsidR="001E2A3D" w:rsidRDefault="001E2A3D" w:rsidP="005A235E">
      <w:pPr>
        <w:pStyle w:val="AD"/>
        <w:spacing w:line="276" w:lineRule="auto"/>
      </w:pPr>
      <w:r>
        <w:rPr>
          <w:rFonts w:hint="eastAsia"/>
        </w:rPr>
        <w:t xml:space="preserve">　　第十七条</w:t>
      </w:r>
      <w:r>
        <w:rPr>
          <w:rFonts w:hint="eastAsia"/>
        </w:rPr>
        <w:t xml:space="preserve">  </w:t>
      </w:r>
      <w:r>
        <w:rPr>
          <w:rFonts w:hint="eastAsia"/>
        </w:rPr>
        <w:t>基层人民法院审理的案件，具备下列情形之一的，应当依法组成合议庭，适用普通程序审理：</w:t>
      </w:r>
    </w:p>
    <w:p w14:paraId="7CDA146D" w14:textId="77777777" w:rsidR="001E2A3D" w:rsidRDefault="001E2A3D" w:rsidP="005A235E">
      <w:pPr>
        <w:pStyle w:val="AD"/>
        <w:spacing w:line="276" w:lineRule="auto"/>
      </w:pPr>
      <w:r>
        <w:rPr>
          <w:rFonts w:hint="eastAsia"/>
        </w:rPr>
        <w:t xml:space="preserve">　　（一）涉及国家利益、公共利益的；</w:t>
      </w:r>
    </w:p>
    <w:p w14:paraId="554E942E" w14:textId="77777777" w:rsidR="001E2A3D" w:rsidRDefault="001E2A3D" w:rsidP="005A235E">
      <w:pPr>
        <w:pStyle w:val="AD"/>
        <w:spacing w:line="276" w:lineRule="auto"/>
      </w:pPr>
      <w:r>
        <w:rPr>
          <w:rFonts w:hint="eastAsia"/>
        </w:rPr>
        <w:t xml:space="preserve">　　（二）涉及群体性纠纷，可能影响社会稳定的；</w:t>
      </w:r>
    </w:p>
    <w:p w14:paraId="429788D8" w14:textId="77777777" w:rsidR="001E2A3D" w:rsidRDefault="001E2A3D" w:rsidP="005A235E">
      <w:pPr>
        <w:pStyle w:val="AD"/>
        <w:spacing w:line="276" w:lineRule="auto"/>
      </w:pPr>
      <w:r>
        <w:rPr>
          <w:rFonts w:hint="eastAsia"/>
        </w:rPr>
        <w:t xml:space="preserve">　　（三）产生较大社会影响，人民群众广泛关注的；</w:t>
      </w:r>
    </w:p>
    <w:p w14:paraId="4A69A208" w14:textId="77777777" w:rsidR="001E2A3D" w:rsidRDefault="001E2A3D" w:rsidP="005A235E">
      <w:pPr>
        <w:pStyle w:val="AD"/>
        <w:spacing w:line="276" w:lineRule="auto"/>
      </w:pPr>
      <w:r>
        <w:rPr>
          <w:rFonts w:hint="eastAsia"/>
        </w:rPr>
        <w:t xml:space="preserve">　　（四）新类型或者疑难复杂的；</w:t>
      </w:r>
    </w:p>
    <w:p w14:paraId="5179E565" w14:textId="77777777" w:rsidR="001E2A3D" w:rsidRDefault="001E2A3D" w:rsidP="005A235E">
      <w:pPr>
        <w:pStyle w:val="AD"/>
        <w:spacing w:line="276" w:lineRule="auto"/>
      </w:pPr>
      <w:r>
        <w:rPr>
          <w:rFonts w:hint="eastAsia"/>
        </w:rPr>
        <w:t xml:space="preserve">　　（五）与本院或者上级人民法院已经生效</w:t>
      </w:r>
      <w:proofErr w:type="gramStart"/>
      <w:r>
        <w:rPr>
          <w:rFonts w:hint="eastAsia"/>
        </w:rPr>
        <w:t>的类案判决</w:t>
      </w:r>
      <w:proofErr w:type="gramEnd"/>
      <w:r>
        <w:rPr>
          <w:rFonts w:hint="eastAsia"/>
        </w:rPr>
        <w:t>可能发生冲突的；</w:t>
      </w:r>
    </w:p>
    <w:p w14:paraId="4C624163" w14:textId="77777777" w:rsidR="001E2A3D" w:rsidRDefault="001E2A3D" w:rsidP="005A235E">
      <w:pPr>
        <w:pStyle w:val="AD"/>
        <w:spacing w:line="276" w:lineRule="auto"/>
      </w:pPr>
      <w:r>
        <w:rPr>
          <w:rFonts w:hint="eastAsia"/>
        </w:rPr>
        <w:t xml:space="preserve">　　（六）发回重审的；</w:t>
      </w:r>
    </w:p>
    <w:p w14:paraId="707349CE" w14:textId="77777777" w:rsidR="001E2A3D" w:rsidRDefault="001E2A3D" w:rsidP="005A235E">
      <w:pPr>
        <w:pStyle w:val="AD"/>
        <w:spacing w:line="276" w:lineRule="auto"/>
      </w:pPr>
      <w:r>
        <w:rPr>
          <w:rFonts w:hint="eastAsia"/>
        </w:rPr>
        <w:t xml:space="preserve">　　（七）适用审判监督程序的；</w:t>
      </w:r>
    </w:p>
    <w:p w14:paraId="11E351AF" w14:textId="77777777" w:rsidR="001E2A3D" w:rsidRDefault="001E2A3D" w:rsidP="005A235E">
      <w:pPr>
        <w:pStyle w:val="AD"/>
        <w:spacing w:line="276" w:lineRule="auto"/>
      </w:pPr>
      <w:r>
        <w:rPr>
          <w:rFonts w:hint="eastAsia"/>
        </w:rPr>
        <w:t xml:space="preserve">　　（八）第三人起诉请求改变或者撤销生效判决、裁定、调解书的；</w:t>
      </w:r>
    </w:p>
    <w:p w14:paraId="58C16523" w14:textId="77777777" w:rsidR="001E2A3D" w:rsidRDefault="001E2A3D" w:rsidP="005A235E">
      <w:pPr>
        <w:pStyle w:val="AD"/>
        <w:spacing w:line="276" w:lineRule="auto"/>
      </w:pPr>
      <w:r>
        <w:rPr>
          <w:rFonts w:hint="eastAsia"/>
        </w:rPr>
        <w:t xml:space="preserve">　　（九）其他不宜采用独任制的案件。</w:t>
      </w:r>
    </w:p>
    <w:p w14:paraId="0E51E342" w14:textId="77777777" w:rsidR="001E2A3D" w:rsidRDefault="001E2A3D" w:rsidP="005A235E">
      <w:pPr>
        <w:pStyle w:val="AD"/>
        <w:spacing w:line="276" w:lineRule="auto"/>
      </w:pPr>
      <w:r>
        <w:rPr>
          <w:rFonts w:hint="eastAsia"/>
        </w:rPr>
        <w:t xml:space="preserve">　　第十八条</w:t>
      </w:r>
      <w:r>
        <w:rPr>
          <w:rFonts w:hint="eastAsia"/>
        </w:rPr>
        <w:t xml:space="preserve">  </w:t>
      </w:r>
      <w:r>
        <w:rPr>
          <w:rFonts w:hint="eastAsia"/>
        </w:rPr>
        <w:t>第二审人民法院审理上诉案件应当组成合议庭审理。但事实清楚、法律适用明确的下列案件，可以由法官一人独任审理：</w:t>
      </w:r>
    </w:p>
    <w:p w14:paraId="768811E5" w14:textId="77777777" w:rsidR="001E2A3D" w:rsidRDefault="001E2A3D" w:rsidP="005A235E">
      <w:pPr>
        <w:pStyle w:val="AD"/>
        <w:spacing w:line="276" w:lineRule="auto"/>
      </w:pPr>
      <w:r>
        <w:rPr>
          <w:rFonts w:hint="eastAsia"/>
        </w:rPr>
        <w:t xml:space="preserve">　　（一）第一审适用简易程序审理结案的；</w:t>
      </w:r>
    </w:p>
    <w:p w14:paraId="5D2383DD" w14:textId="77777777" w:rsidR="001E2A3D" w:rsidRDefault="001E2A3D" w:rsidP="005A235E">
      <w:pPr>
        <w:pStyle w:val="AD"/>
        <w:spacing w:line="276" w:lineRule="auto"/>
      </w:pPr>
      <w:r>
        <w:rPr>
          <w:rFonts w:hint="eastAsia"/>
        </w:rPr>
        <w:t xml:space="preserve">　　（二）不服民事裁定的。</w:t>
      </w:r>
    </w:p>
    <w:p w14:paraId="368690EC" w14:textId="77777777" w:rsidR="001E2A3D" w:rsidRDefault="001E2A3D" w:rsidP="005A235E">
      <w:pPr>
        <w:pStyle w:val="AD"/>
        <w:spacing w:line="276" w:lineRule="auto"/>
      </w:pPr>
      <w:r>
        <w:rPr>
          <w:rFonts w:hint="eastAsia"/>
        </w:rPr>
        <w:t xml:space="preserve">　　第十九条</w:t>
      </w:r>
      <w:r>
        <w:rPr>
          <w:rFonts w:hint="eastAsia"/>
        </w:rPr>
        <w:t xml:space="preserve">  </w:t>
      </w:r>
      <w:r>
        <w:rPr>
          <w:rFonts w:hint="eastAsia"/>
        </w:rPr>
        <w:t>由法官一人独任审理的第一审或者第二审案件，审理过程中出现本办法第十七条第（一）至（五）项或者第（九）项所列情形之一的，人民法院应当裁定组成合议庭审理，并将合议庭组成人员及相关事项书面通知双方当事人。</w:t>
      </w:r>
    </w:p>
    <w:p w14:paraId="63728D31" w14:textId="77777777" w:rsidR="001E2A3D" w:rsidRDefault="001E2A3D" w:rsidP="005A235E">
      <w:pPr>
        <w:pStyle w:val="AD"/>
        <w:spacing w:line="276" w:lineRule="auto"/>
      </w:pPr>
      <w:r>
        <w:rPr>
          <w:rFonts w:hint="eastAsia"/>
        </w:rPr>
        <w:t xml:space="preserve">　　由独任审理转为合议庭审理的案件，审理期限自人民法院立案之日起计算，已经</w:t>
      </w:r>
      <w:proofErr w:type="gramStart"/>
      <w:r>
        <w:rPr>
          <w:rFonts w:hint="eastAsia"/>
        </w:rPr>
        <w:t>作出</w:t>
      </w:r>
      <w:proofErr w:type="gramEnd"/>
      <w:r>
        <w:rPr>
          <w:rFonts w:hint="eastAsia"/>
        </w:rPr>
        <w:t>的诉讼行为继续有效。双方当事人已确认的事实，可以不再举证、质证。</w:t>
      </w:r>
    </w:p>
    <w:p w14:paraId="3C9F7A60" w14:textId="77777777" w:rsidR="001E2A3D" w:rsidRDefault="001E2A3D" w:rsidP="005A235E">
      <w:pPr>
        <w:pStyle w:val="AD"/>
        <w:spacing w:line="276" w:lineRule="auto"/>
      </w:pPr>
      <w:r>
        <w:rPr>
          <w:rFonts w:hint="eastAsia"/>
        </w:rPr>
        <w:t xml:space="preserve">　　第二十条</w:t>
      </w:r>
      <w:r>
        <w:rPr>
          <w:rFonts w:hint="eastAsia"/>
        </w:rPr>
        <w:t xml:space="preserve">  </w:t>
      </w:r>
      <w:r>
        <w:rPr>
          <w:rFonts w:hint="eastAsia"/>
        </w:rPr>
        <w:t>由法官一人独任审理的上诉案件，应当开庭审理。</w:t>
      </w:r>
    </w:p>
    <w:p w14:paraId="4D268C17" w14:textId="77777777" w:rsidR="001E2A3D" w:rsidRDefault="001E2A3D" w:rsidP="005A235E">
      <w:pPr>
        <w:pStyle w:val="AD"/>
        <w:spacing w:line="276" w:lineRule="auto"/>
      </w:pPr>
      <w:r>
        <w:rPr>
          <w:rFonts w:hint="eastAsia"/>
        </w:rPr>
        <w:t xml:space="preserve">　　没有提出新的事实、证据的案件，具备下列情形之一的，独任法官经过阅卷、调查或者询问当事人，认为不需要开庭的，可以不开庭审理：</w:t>
      </w:r>
    </w:p>
    <w:p w14:paraId="5AD938AD" w14:textId="77777777" w:rsidR="001E2A3D" w:rsidRDefault="001E2A3D" w:rsidP="005A235E">
      <w:pPr>
        <w:pStyle w:val="AD"/>
        <w:spacing w:line="276" w:lineRule="auto"/>
      </w:pPr>
      <w:r>
        <w:rPr>
          <w:rFonts w:hint="eastAsia"/>
        </w:rPr>
        <w:t xml:space="preserve">　　（一）不服民事裁定的；</w:t>
      </w:r>
    </w:p>
    <w:p w14:paraId="5A603B62" w14:textId="77777777" w:rsidR="001E2A3D" w:rsidRDefault="001E2A3D" w:rsidP="005A235E">
      <w:pPr>
        <w:pStyle w:val="AD"/>
        <w:spacing w:line="276" w:lineRule="auto"/>
      </w:pPr>
      <w:r>
        <w:rPr>
          <w:rFonts w:hint="eastAsia"/>
        </w:rPr>
        <w:t xml:space="preserve">　　（二）上诉请求明显不能成立的；</w:t>
      </w:r>
    </w:p>
    <w:p w14:paraId="38D30614" w14:textId="77777777" w:rsidR="001E2A3D" w:rsidRDefault="001E2A3D" w:rsidP="005A235E">
      <w:pPr>
        <w:pStyle w:val="AD"/>
        <w:spacing w:line="276" w:lineRule="auto"/>
      </w:pPr>
      <w:r>
        <w:rPr>
          <w:rFonts w:hint="eastAsia"/>
        </w:rPr>
        <w:lastRenderedPageBreak/>
        <w:t xml:space="preserve">　　（三）原判决认定事实清楚，但适用法律明显错误的；</w:t>
      </w:r>
    </w:p>
    <w:p w14:paraId="129D0130" w14:textId="77777777" w:rsidR="001E2A3D" w:rsidRDefault="001E2A3D" w:rsidP="005A235E">
      <w:pPr>
        <w:pStyle w:val="AD"/>
        <w:spacing w:line="276" w:lineRule="auto"/>
      </w:pPr>
      <w:r>
        <w:rPr>
          <w:rFonts w:hint="eastAsia"/>
        </w:rPr>
        <w:t xml:space="preserve">　　（四）原判决严重违反法定程序，需要发回重审的。</w:t>
      </w:r>
    </w:p>
    <w:p w14:paraId="2C4352B3" w14:textId="77777777" w:rsidR="001E2A3D" w:rsidRDefault="001E2A3D" w:rsidP="005A235E">
      <w:pPr>
        <w:pStyle w:val="AD"/>
        <w:spacing w:line="276" w:lineRule="auto"/>
      </w:pPr>
      <w:r>
        <w:rPr>
          <w:rFonts w:hint="eastAsia"/>
        </w:rPr>
        <w:t xml:space="preserve">　　六、健全电子诉讼规则</w:t>
      </w:r>
    </w:p>
    <w:p w14:paraId="2DC862B6" w14:textId="77777777" w:rsidR="001E2A3D" w:rsidRDefault="001E2A3D" w:rsidP="005A235E">
      <w:pPr>
        <w:pStyle w:val="AD"/>
        <w:spacing w:line="276" w:lineRule="auto"/>
      </w:pPr>
      <w:r>
        <w:rPr>
          <w:rFonts w:hint="eastAsia"/>
        </w:rPr>
        <w:t xml:space="preserve">　　第二十一条</w:t>
      </w:r>
      <w:r>
        <w:rPr>
          <w:rFonts w:hint="eastAsia"/>
        </w:rPr>
        <w:t xml:space="preserve">  </w:t>
      </w:r>
      <w:r>
        <w:rPr>
          <w:rFonts w:hint="eastAsia"/>
        </w:rPr>
        <w:t>人民法院、当事人及其他诉讼参与人可以通过信息化诉讼平台在线开展诉讼活动。诉讼主体的在线诉讼活动，与线下诉讼活动具有同等效力。</w:t>
      </w:r>
    </w:p>
    <w:p w14:paraId="7B7FB71B" w14:textId="77777777" w:rsidR="001E2A3D" w:rsidRDefault="001E2A3D" w:rsidP="005A235E">
      <w:pPr>
        <w:pStyle w:val="AD"/>
        <w:spacing w:line="276" w:lineRule="auto"/>
      </w:pPr>
      <w:r>
        <w:rPr>
          <w:rFonts w:hint="eastAsia"/>
        </w:rPr>
        <w:t xml:space="preserve">　　人民法院根据技术条件、案件情况和当事人意愿等因素，决定是否采取在线方式完成相关诉讼环节。</w:t>
      </w:r>
    </w:p>
    <w:p w14:paraId="6DA08296" w14:textId="77777777" w:rsidR="001E2A3D" w:rsidRDefault="001E2A3D" w:rsidP="005A235E">
      <w:pPr>
        <w:pStyle w:val="AD"/>
        <w:spacing w:line="276" w:lineRule="auto"/>
      </w:pPr>
      <w:r>
        <w:rPr>
          <w:rFonts w:hint="eastAsia"/>
        </w:rPr>
        <w:t xml:space="preserve">　　第二十二条</w:t>
      </w:r>
      <w:r>
        <w:rPr>
          <w:rFonts w:hint="eastAsia"/>
        </w:rPr>
        <w:t xml:space="preserve">  </w:t>
      </w:r>
      <w:r>
        <w:rPr>
          <w:rFonts w:hint="eastAsia"/>
        </w:rPr>
        <w:t>当事人及其他诉讼参与人以电子化方式提交的诉讼材料和证据材料，经人民法院审核通过后，可以直接在诉讼中使用，不再提交纸质原件。人民法院根据对方当事人申请或者案件审理需要，要求提供原件的，当事人应当提供。</w:t>
      </w:r>
    </w:p>
    <w:p w14:paraId="41BEB764" w14:textId="77777777" w:rsidR="001E2A3D" w:rsidRDefault="001E2A3D" w:rsidP="005A235E">
      <w:pPr>
        <w:pStyle w:val="AD"/>
        <w:spacing w:line="276" w:lineRule="auto"/>
      </w:pPr>
      <w:r>
        <w:rPr>
          <w:rFonts w:hint="eastAsia"/>
        </w:rPr>
        <w:t xml:space="preserve">　　第二十三条</w:t>
      </w:r>
      <w:r>
        <w:rPr>
          <w:rFonts w:hint="eastAsia"/>
        </w:rPr>
        <w:t xml:space="preserve">  </w:t>
      </w:r>
      <w:r>
        <w:rPr>
          <w:rFonts w:hint="eastAsia"/>
        </w:rPr>
        <w:t>人民法院开庭审理案件，可以采取在线视频方式，但符合下列情形之一的，不适用在线庭审：</w:t>
      </w:r>
    </w:p>
    <w:p w14:paraId="4C8E5DC1" w14:textId="77777777" w:rsidR="001E2A3D" w:rsidRDefault="001E2A3D" w:rsidP="005A235E">
      <w:pPr>
        <w:pStyle w:val="AD"/>
        <w:spacing w:line="276" w:lineRule="auto"/>
      </w:pPr>
      <w:r>
        <w:rPr>
          <w:rFonts w:hint="eastAsia"/>
        </w:rPr>
        <w:t xml:space="preserve">　　（一）双方当事人明确表示不同意，或者一方当事人表示不同意且有正当理由的；</w:t>
      </w:r>
    </w:p>
    <w:p w14:paraId="0CAF9A92" w14:textId="77777777" w:rsidR="001E2A3D" w:rsidRDefault="001E2A3D" w:rsidP="005A235E">
      <w:pPr>
        <w:pStyle w:val="AD"/>
        <w:spacing w:line="276" w:lineRule="auto"/>
      </w:pPr>
      <w:r>
        <w:rPr>
          <w:rFonts w:hint="eastAsia"/>
        </w:rPr>
        <w:t xml:space="preserve">　　（二）双方当事人均不具备参与在线庭审的技术条件和能力的；</w:t>
      </w:r>
    </w:p>
    <w:p w14:paraId="47C98444" w14:textId="77777777" w:rsidR="001E2A3D" w:rsidRDefault="001E2A3D" w:rsidP="005A235E">
      <w:pPr>
        <w:pStyle w:val="AD"/>
        <w:spacing w:line="276" w:lineRule="auto"/>
      </w:pPr>
      <w:r>
        <w:rPr>
          <w:rFonts w:hint="eastAsia"/>
        </w:rPr>
        <w:t xml:space="preserve">　　（三）需要现场查明身份、核对原件、查验实物的；</w:t>
      </w:r>
    </w:p>
    <w:p w14:paraId="18E40B82" w14:textId="77777777" w:rsidR="001E2A3D" w:rsidRDefault="001E2A3D" w:rsidP="005A235E">
      <w:pPr>
        <w:pStyle w:val="AD"/>
        <w:spacing w:line="276" w:lineRule="auto"/>
      </w:pPr>
      <w:r>
        <w:rPr>
          <w:rFonts w:hint="eastAsia"/>
        </w:rPr>
        <w:t xml:space="preserve">　　（四）人民法院认为存在其他不宜适用在线庭审情形的。</w:t>
      </w:r>
    </w:p>
    <w:p w14:paraId="7F9A35CA" w14:textId="77777777" w:rsidR="001E2A3D" w:rsidRDefault="001E2A3D" w:rsidP="005A235E">
      <w:pPr>
        <w:pStyle w:val="AD"/>
        <w:spacing w:line="276" w:lineRule="auto"/>
      </w:pPr>
      <w:r>
        <w:rPr>
          <w:rFonts w:hint="eastAsia"/>
        </w:rPr>
        <w:t xml:space="preserve">　　</w:t>
      </w:r>
      <w:proofErr w:type="gramStart"/>
      <w:r>
        <w:rPr>
          <w:rFonts w:hint="eastAsia"/>
        </w:rPr>
        <w:t>仅一方</w:t>
      </w:r>
      <w:proofErr w:type="gramEnd"/>
      <w:r>
        <w:rPr>
          <w:rFonts w:hint="eastAsia"/>
        </w:rPr>
        <w:t>当事人选择在线庭审的，人民法院可以根据案件情况，采用一方当事人在线、另一方当事人线下的方式开庭。</w:t>
      </w:r>
    </w:p>
    <w:p w14:paraId="5A0E9618" w14:textId="77777777" w:rsidR="001E2A3D" w:rsidRDefault="001E2A3D" w:rsidP="005A235E">
      <w:pPr>
        <w:pStyle w:val="AD"/>
        <w:spacing w:line="276" w:lineRule="auto"/>
      </w:pPr>
      <w:r>
        <w:rPr>
          <w:rFonts w:hint="eastAsia"/>
        </w:rPr>
        <w:t xml:space="preserve">　　采用在线庭审方式审理的案件，审理过程中出现上述情形之一的，人民法院应当将案件转为线下开庭方式审理。已完成的在线庭审活动具有法律效力。</w:t>
      </w:r>
    </w:p>
    <w:p w14:paraId="7CA0FF8A" w14:textId="77777777" w:rsidR="001E2A3D" w:rsidRDefault="001E2A3D" w:rsidP="005A235E">
      <w:pPr>
        <w:pStyle w:val="AD"/>
        <w:spacing w:line="276" w:lineRule="auto"/>
      </w:pPr>
      <w:r>
        <w:rPr>
          <w:rFonts w:hint="eastAsia"/>
        </w:rPr>
        <w:t xml:space="preserve">　　第二十四条</w:t>
      </w:r>
      <w:r>
        <w:rPr>
          <w:rFonts w:hint="eastAsia"/>
        </w:rPr>
        <w:t xml:space="preserve">  </w:t>
      </w:r>
      <w:r>
        <w:rPr>
          <w:rFonts w:hint="eastAsia"/>
        </w:rPr>
        <w:t>经受送达人同意，人民法院可以通过中国审判流程信息公开网、全国统一送达平台、传真、电子邮件、即时通讯账号等电子方式送达诉讼文书和当事人提交的证据材料。</w:t>
      </w:r>
    </w:p>
    <w:p w14:paraId="477855C1" w14:textId="77777777" w:rsidR="001E2A3D" w:rsidRDefault="001E2A3D" w:rsidP="005A235E">
      <w:pPr>
        <w:pStyle w:val="AD"/>
        <w:spacing w:line="276" w:lineRule="auto"/>
      </w:pPr>
      <w:r>
        <w:rPr>
          <w:rFonts w:hint="eastAsia"/>
        </w:rPr>
        <w:t xml:space="preserve">　　具备下列情形之一的，人民法院可以确定受送达人同意电子送达：</w:t>
      </w:r>
    </w:p>
    <w:p w14:paraId="6E7EBA6E" w14:textId="77777777" w:rsidR="001E2A3D" w:rsidRDefault="001E2A3D" w:rsidP="005A235E">
      <w:pPr>
        <w:pStyle w:val="AD"/>
        <w:spacing w:line="276" w:lineRule="auto"/>
      </w:pPr>
      <w:r>
        <w:rPr>
          <w:rFonts w:hint="eastAsia"/>
        </w:rPr>
        <w:t xml:space="preserve">　　（一）受送达人明确表示同意的；</w:t>
      </w:r>
    </w:p>
    <w:p w14:paraId="0EC30EB1" w14:textId="77777777" w:rsidR="001E2A3D" w:rsidRDefault="001E2A3D" w:rsidP="005A235E">
      <w:pPr>
        <w:pStyle w:val="AD"/>
        <w:spacing w:line="276" w:lineRule="auto"/>
      </w:pPr>
      <w:r>
        <w:rPr>
          <w:rFonts w:hint="eastAsia"/>
        </w:rPr>
        <w:t xml:space="preserve">　　（二）受送达人对在诉讼中适用电子送达已</w:t>
      </w:r>
      <w:proofErr w:type="gramStart"/>
      <w:r>
        <w:rPr>
          <w:rFonts w:hint="eastAsia"/>
        </w:rPr>
        <w:t>作出</w:t>
      </w:r>
      <w:proofErr w:type="gramEnd"/>
      <w:r>
        <w:rPr>
          <w:rFonts w:hint="eastAsia"/>
        </w:rPr>
        <w:t>过约定的；</w:t>
      </w:r>
    </w:p>
    <w:p w14:paraId="6C17522C" w14:textId="77777777" w:rsidR="001E2A3D" w:rsidRDefault="001E2A3D" w:rsidP="005A235E">
      <w:pPr>
        <w:pStyle w:val="AD"/>
        <w:spacing w:line="276" w:lineRule="auto"/>
      </w:pPr>
      <w:r>
        <w:rPr>
          <w:rFonts w:hint="eastAsia"/>
        </w:rPr>
        <w:t xml:space="preserve">　　（三）受送达人在提交的起诉状、答辩状中主动提供用于接收送达的电子地址的；</w:t>
      </w:r>
    </w:p>
    <w:p w14:paraId="55B852D3" w14:textId="77777777" w:rsidR="001E2A3D" w:rsidRDefault="001E2A3D" w:rsidP="005A235E">
      <w:pPr>
        <w:pStyle w:val="AD"/>
        <w:spacing w:line="276" w:lineRule="auto"/>
      </w:pPr>
      <w:r>
        <w:rPr>
          <w:rFonts w:hint="eastAsia"/>
        </w:rPr>
        <w:t xml:space="preserve">　　（四）受送达人通过回复收悉、参加诉讼等方式接受已经完成的电子送达，并且未明确表示不同意电子送达的。</w:t>
      </w:r>
    </w:p>
    <w:p w14:paraId="1B4E57C6" w14:textId="77777777" w:rsidR="001E2A3D" w:rsidRDefault="001E2A3D" w:rsidP="005A235E">
      <w:pPr>
        <w:pStyle w:val="AD"/>
        <w:spacing w:line="276" w:lineRule="auto"/>
      </w:pPr>
      <w:r>
        <w:rPr>
          <w:rFonts w:hint="eastAsia"/>
        </w:rPr>
        <w:t xml:space="preserve">　　第二十五条</w:t>
      </w:r>
      <w:r>
        <w:rPr>
          <w:rFonts w:hint="eastAsia"/>
        </w:rPr>
        <w:t xml:space="preserve">  </w:t>
      </w:r>
      <w:r>
        <w:rPr>
          <w:rFonts w:hint="eastAsia"/>
        </w:rPr>
        <w:t>经受送达人明确表示同意，人民法院可以电子送达判决书、裁定书、调解书等裁判文书。当事人提出需要纸质裁判文书的，人民法院应当提供。</w:t>
      </w:r>
    </w:p>
    <w:p w14:paraId="278A08B8" w14:textId="77777777" w:rsidR="001E2A3D" w:rsidRDefault="001E2A3D" w:rsidP="005A235E">
      <w:pPr>
        <w:pStyle w:val="AD"/>
        <w:spacing w:line="276" w:lineRule="auto"/>
      </w:pPr>
      <w:r>
        <w:rPr>
          <w:rFonts w:hint="eastAsia"/>
        </w:rPr>
        <w:t xml:space="preserve">　　第二十六条</w:t>
      </w:r>
      <w:r>
        <w:rPr>
          <w:rFonts w:hint="eastAsia"/>
        </w:rPr>
        <w:t xml:space="preserve">  </w:t>
      </w:r>
      <w:r>
        <w:rPr>
          <w:rFonts w:hint="eastAsia"/>
        </w:rPr>
        <w:t>人民法院向受送达人主动提供或者确认的电子地址进行送达的，送达信息到达电子地址所在系统时，即为送达。</w:t>
      </w:r>
    </w:p>
    <w:p w14:paraId="757D40C0" w14:textId="77777777" w:rsidR="001E2A3D" w:rsidRDefault="001E2A3D" w:rsidP="005A235E">
      <w:pPr>
        <w:pStyle w:val="AD"/>
        <w:spacing w:line="276" w:lineRule="auto"/>
      </w:pPr>
      <w:r>
        <w:rPr>
          <w:rFonts w:hint="eastAsia"/>
        </w:rPr>
        <w:t xml:space="preserve">　　受送达人同意电子送达但未主动提供或者确认电子地址，人民法院向能够获取的受送达人电子地址进行送达的，根据下列情形确定是否完成送达：</w:t>
      </w:r>
    </w:p>
    <w:p w14:paraId="6129F1A5" w14:textId="77777777" w:rsidR="001E2A3D" w:rsidRDefault="001E2A3D" w:rsidP="005A235E">
      <w:pPr>
        <w:pStyle w:val="AD"/>
        <w:spacing w:line="276" w:lineRule="auto"/>
      </w:pPr>
      <w:r>
        <w:rPr>
          <w:rFonts w:hint="eastAsia"/>
        </w:rPr>
        <w:t xml:space="preserve">　　（一）受送达人回复已收到送达材料，或者根据送达内容</w:t>
      </w:r>
      <w:proofErr w:type="gramStart"/>
      <w:r>
        <w:rPr>
          <w:rFonts w:hint="eastAsia"/>
        </w:rPr>
        <w:t>作出</w:t>
      </w:r>
      <w:proofErr w:type="gramEnd"/>
      <w:r>
        <w:rPr>
          <w:rFonts w:hint="eastAsia"/>
        </w:rPr>
        <w:t>相应诉讼行为的，视为完成有效送达；</w:t>
      </w:r>
    </w:p>
    <w:p w14:paraId="2128365D" w14:textId="77777777" w:rsidR="001E2A3D" w:rsidRDefault="001E2A3D" w:rsidP="005A235E">
      <w:pPr>
        <w:pStyle w:val="AD"/>
        <w:spacing w:line="276" w:lineRule="auto"/>
      </w:pPr>
      <w:r>
        <w:rPr>
          <w:rFonts w:hint="eastAsia"/>
        </w:rPr>
        <w:t xml:space="preserve">　　（二）受送达人的电子地址所在系统反馈受送达人已阅知，或者有其他证据可以</w:t>
      </w:r>
      <w:proofErr w:type="gramStart"/>
      <w:r>
        <w:rPr>
          <w:rFonts w:hint="eastAsia"/>
        </w:rPr>
        <w:t>证明受</w:t>
      </w:r>
      <w:proofErr w:type="gramEnd"/>
      <w:r>
        <w:rPr>
          <w:rFonts w:hint="eastAsia"/>
        </w:rPr>
        <w:t>送达人已经收悉的，推定完成有效送达，但受送达人能够证明存在系统错误、送达地址非本人使用或者非本人阅知等未收悉送达内容的情形除外。</w:t>
      </w:r>
    </w:p>
    <w:p w14:paraId="1EBA4516" w14:textId="77777777" w:rsidR="001E2A3D" w:rsidRDefault="001E2A3D" w:rsidP="005A235E">
      <w:pPr>
        <w:pStyle w:val="AD"/>
        <w:spacing w:line="276" w:lineRule="auto"/>
      </w:pPr>
      <w:r>
        <w:rPr>
          <w:rFonts w:hint="eastAsia"/>
        </w:rPr>
        <w:lastRenderedPageBreak/>
        <w:t xml:space="preserve">　　完成有效送达的，人民法院应当制作电子送达凭证。电子送达凭证具有送达回证效力。</w:t>
      </w:r>
    </w:p>
    <w:p w14:paraId="6AF9126A" w14:textId="77777777" w:rsidR="001E2A3D" w:rsidRDefault="001E2A3D" w:rsidP="005A235E">
      <w:pPr>
        <w:pStyle w:val="AD"/>
        <w:spacing w:line="276" w:lineRule="auto"/>
      </w:pPr>
      <w:r>
        <w:rPr>
          <w:rFonts w:hint="eastAsia"/>
        </w:rPr>
        <w:t xml:space="preserve">　　七、附则</w:t>
      </w:r>
    </w:p>
    <w:p w14:paraId="704459E7" w14:textId="77777777" w:rsidR="001E2A3D" w:rsidRDefault="001E2A3D" w:rsidP="005A235E">
      <w:pPr>
        <w:pStyle w:val="AD"/>
        <w:spacing w:line="276" w:lineRule="auto"/>
      </w:pPr>
      <w:r>
        <w:rPr>
          <w:rFonts w:hint="eastAsia"/>
        </w:rPr>
        <w:t xml:space="preserve">　　第二十七条</w:t>
      </w:r>
      <w:r>
        <w:rPr>
          <w:rFonts w:hint="eastAsia"/>
        </w:rPr>
        <w:t xml:space="preserve">  </w:t>
      </w:r>
      <w:r>
        <w:rPr>
          <w:rFonts w:hint="eastAsia"/>
        </w:rPr>
        <w:t>本办法仅适用于北京、上海市辖区内中级人民法院、基层人民法院，南京、苏州、杭州、宁波、合肥、福州、厦门、济南、郑州、洛阳、武汉、广州、深圳、成都、贵阳、昆明、西安、银川市中级人民法院及其辖区</w:t>
      </w:r>
      <w:proofErr w:type="gramStart"/>
      <w:r>
        <w:rPr>
          <w:rFonts w:hint="eastAsia"/>
        </w:rPr>
        <w:t>内基层</w:t>
      </w:r>
      <w:proofErr w:type="gramEnd"/>
      <w:r>
        <w:rPr>
          <w:rFonts w:hint="eastAsia"/>
        </w:rPr>
        <w:t>人民法院，北京、上海、广州知识产权法院，上海金融法院，北京、杭州、广州互联网法院。</w:t>
      </w:r>
    </w:p>
    <w:p w14:paraId="0939D441" w14:textId="77777777" w:rsidR="001E2A3D" w:rsidRDefault="001E2A3D" w:rsidP="005A235E">
      <w:pPr>
        <w:pStyle w:val="AD"/>
        <w:spacing w:line="276" w:lineRule="auto"/>
      </w:pPr>
      <w:r>
        <w:rPr>
          <w:rFonts w:hint="eastAsia"/>
        </w:rPr>
        <w:t xml:space="preserve">　　本办法所称的人民法院，是指纳入试点的人民法院；所称的第二审人民法院，包括纳入试点的中级人民法院、知识产权法院和金融法院；所称的中级人民法院、基层人民法院包括试点地区内的铁路运输中级法院和基层法院。</w:t>
      </w:r>
    </w:p>
    <w:p w14:paraId="0A90734B" w14:textId="77777777" w:rsidR="001E2A3D" w:rsidRDefault="001E2A3D" w:rsidP="005A235E">
      <w:pPr>
        <w:pStyle w:val="AD"/>
        <w:spacing w:line="276" w:lineRule="auto"/>
      </w:pPr>
      <w:r>
        <w:rPr>
          <w:rFonts w:hint="eastAsia"/>
        </w:rPr>
        <w:t xml:space="preserve">　　第二十八条</w:t>
      </w:r>
      <w:r>
        <w:rPr>
          <w:rFonts w:hint="eastAsia"/>
        </w:rPr>
        <w:t xml:space="preserve">  </w:t>
      </w:r>
      <w:r>
        <w:rPr>
          <w:rFonts w:hint="eastAsia"/>
        </w:rPr>
        <w:t>试点地区高级人民法院根据本办法，结合工作实际，制定具体实施方案和相关制度规定，并于</w:t>
      </w:r>
      <w:r>
        <w:rPr>
          <w:rFonts w:hint="eastAsia"/>
        </w:rPr>
        <w:t>2020</w:t>
      </w:r>
      <w:r>
        <w:rPr>
          <w:rFonts w:hint="eastAsia"/>
        </w:rPr>
        <w:t>年</w:t>
      </w:r>
      <w:r>
        <w:rPr>
          <w:rFonts w:hint="eastAsia"/>
        </w:rPr>
        <w:t>2</w:t>
      </w:r>
      <w:r>
        <w:rPr>
          <w:rFonts w:hint="eastAsia"/>
        </w:rPr>
        <w:t>月</w:t>
      </w:r>
      <w:r>
        <w:rPr>
          <w:rFonts w:hint="eastAsia"/>
        </w:rPr>
        <w:t>10</w:t>
      </w:r>
      <w:r>
        <w:rPr>
          <w:rFonts w:hint="eastAsia"/>
        </w:rPr>
        <w:t>日前报最高人民法院备案。</w:t>
      </w:r>
    </w:p>
    <w:p w14:paraId="62A3C821" w14:textId="77777777" w:rsidR="001E2A3D" w:rsidRDefault="001E2A3D" w:rsidP="005A235E">
      <w:pPr>
        <w:pStyle w:val="AD"/>
        <w:spacing w:line="276" w:lineRule="auto"/>
      </w:pPr>
      <w:r>
        <w:rPr>
          <w:rFonts w:hint="eastAsia"/>
        </w:rPr>
        <w:t xml:space="preserve">　　试点地区高级人民法院在制定实施方案、修订现有规范、做好机制衔接的前提下，组织试点法院自本法印发之日起全面启动试点工作，试点时间二年。</w:t>
      </w:r>
      <w:r>
        <w:rPr>
          <w:rFonts w:hint="eastAsia"/>
        </w:rPr>
        <w:t>2021</w:t>
      </w:r>
      <w:r>
        <w:rPr>
          <w:rFonts w:hint="eastAsia"/>
        </w:rPr>
        <w:t>年</w:t>
      </w:r>
      <w:r>
        <w:rPr>
          <w:rFonts w:hint="eastAsia"/>
        </w:rPr>
        <w:t>1</w:t>
      </w:r>
      <w:r>
        <w:rPr>
          <w:rFonts w:hint="eastAsia"/>
        </w:rPr>
        <w:t>月</w:t>
      </w:r>
      <w:r>
        <w:rPr>
          <w:rFonts w:hint="eastAsia"/>
        </w:rPr>
        <w:t>1</w:t>
      </w:r>
      <w:r>
        <w:rPr>
          <w:rFonts w:hint="eastAsia"/>
        </w:rPr>
        <w:t>日前，试点地区高级人民法院应当形成试点工作中期报告报最高人民法院。</w:t>
      </w:r>
    </w:p>
    <w:p w14:paraId="4041898F" w14:textId="77777777" w:rsidR="001E2A3D" w:rsidRDefault="001E2A3D" w:rsidP="005A235E">
      <w:pPr>
        <w:pStyle w:val="AD"/>
        <w:spacing w:line="276" w:lineRule="auto"/>
      </w:pPr>
      <w:r>
        <w:rPr>
          <w:rFonts w:hint="eastAsia"/>
        </w:rPr>
        <w:t xml:space="preserve">　　第二十九条</w:t>
      </w:r>
      <w:r>
        <w:rPr>
          <w:rFonts w:hint="eastAsia"/>
        </w:rPr>
        <w:t xml:space="preserve">  </w:t>
      </w:r>
      <w:r>
        <w:rPr>
          <w:rFonts w:hint="eastAsia"/>
        </w:rPr>
        <w:t>本办法由最高人民法院负责解释。</w:t>
      </w:r>
    </w:p>
    <w:p w14:paraId="5A353429" w14:textId="16ABF69F" w:rsidR="00B15193" w:rsidRDefault="001E2A3D" w:rsidP="005A235E">
      <w:pPr>
        <w:pStyle w:val="AD"/>
        <w:spacing w:line="276" w:lineRule="auto"/>
      </w:pPr>
      <w:r>
        <w:rPr>
          <w:rFonts w:hint="eastAsia"/>
        </w:rPr>
        <w:t xml:space="preserve">　　第三十条</w:t>
      </w:r>
      <w:r>
        <w:rPr>
          <w:rFonts w:hint="eastAsia"/>
        </w:rPr>
        <w:t xml:space="preserve">  </w:t>
      </w:r>
      <w:r>
        <w:rPr>
          <w:rFonts w:hint="eastAsia"/>
        </w:rPr>
        <w:t>本办法报全国人民代表大会常务委员会备案，自发布之日起实施；之前有关民事诉讼制度规定与本办法不一致的，按照本办法执行。</w:t>
      </w:r>
    </w:p>
    <w:p w14:paraId="5E20F98B" w14:textId="321223C9" w:rsidR="001E2A3D" w:rsidRDefault="001E2A3D" w:rsidP="005A235E">
      <w:pPr>
        <w:pStyle w:val="AD"/>
        <w:spacing w:line="276" w:lineRule="auto"/>
      </w:pPr>
    </w:p>
    <w:p w14:paraId="7CF3AB22" w14:textId="2AF944BE" w:rsidR="001E2A3D" w:rsidRDefault="001E2A3D" w:rsidP="005A235E">
      <w:pPr>
        <w:pStyle w:val="AD"/>
        <w:spacing w:line="276" w:lineRule="auto"/>
      </w:pPr>
    </w:p>
    <w:p w14:paraId="37CEFD92" w14:textId="4C37C366" w:rsidR="001E2A3D" w:rsidRDefault="001E2A3D" w:rsidP="005A235E">
      <w:pPr>
        <w:pStyle w:val="AD"/>
        <w:spacing w:line="276" w:lineRule="auto"/>
        <w:rPr>
          <w:rStyle w:val="a7"/>
        </w:rPr>
      </w:pPr>
      <w:r>
        <w:rPr>
          <w:rFonts w:hint="eastAsia"/>
        </w:rPr>
        <w:t>信息来源：</w:t>
      </w:r>
      <w:hyperlink r:id="rId6" w:history="1">
        <w:r>
          <w:rPr>
            <w:rStyle w:val="a7"/>
          </w:rPr>
          <w:t>http://www.court.gov.cn/fabu-xiangqing-217561.html</w:t>
        </w:r>
      </w:hyperlink>
    </w:p>
    <w:p w14:paraId="124FEC56" w14:textId="77777777" w:rsidR="00CA2159" w:rsidRPr="00CA2159" w:rsidRDefault="00CA2159" w:rsidP="005A235E">
      <w:pPr>
        <w:pStyle w:val="AD"/>
        <w:spacing w:line="276" w:lineRule="auto"/>
      </w:pPr>
      <w:bookmarkStart w:id="0" w:name="_GoBack"/>
      <w:bookmarkEnd w:id="0"/>
    </w:p>
    <w:sectPr w:rsidR="00CA2159" w:rsidRPr="00CA215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9E205" w14:textId="77777777" w:rsidR="00423AF9" w:rsidRDefault="00423AF9" w:rsidP="00C20A6A">
      <w:pPr>
        <w:spacing w:line="240" w:lineRule="auto"/>
      </w:pPr>
      <w:r>
        <w:separator/>
      </w:r>
    </w:p>
  </w:endnote>
  <w:endnote w:type="continuationSeparator" w:id="0">
    <w:p w14:paraId="51A8EF26" w14:textId="77777777" w:rsidR="00423AF9" w:rsidRDefault="00423AF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8151D" w14:textId="77777777" w:rsidR="00423AF9" w:rsidRDefault="00423AF9" w:rsidP="00C20A6A">
      <w:pPr>
        <w:spacing w:line="240" w:lineRule="auto"/>
      </w:pPr>
      <w:r>
        <w:separator/>
      </w:r>
    </w:p>
  </w:footnote>
  <w:footnote w:type="continuationSeparator" w:id="0">
    <w:p w14:paraId="66BABF71" w14:textId="77777777" w:rsidR="00423AF9" w:rsidRDefault="00423AF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B1A45"/>
    <w:rsid w:val="000F4C6A"/>
    <w:rsid w:val="00176A25"/>
    <w:rsid w:val="001C4C6F"/>
    <w:rsid w:val="001E2A3D"/>
    <w:rsid w:val="003D27E2"/>
    <w:rsid w:val="00423AF9"/>
    <w:rsid w:val="004B1A45"/>
    <w:rsid w:val="005A235E"/>
    <w:rsid w:val="005F7C76"/>
    <w:rsid w:val="007D7BDB"/>
    <w:rsid w:val="00A06179"/>
    <w:rsid w:val="00A548E7"/>
    <w:rsid w:val="00B15193"/>
    <w:rsid w:val="00B731F1"/>
    <w:rsid w:val="00C20A6A"/>
    <w:rsid w:val="00C22624"/>
    <w:rsid w:val="00CA2159"/>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0F36D"/>
  <w15:chartTrackingRefBased/>
  <w15:docId w15:val="{5DAB0DE7-D605-44ED-AB5A-9D24F7F27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1E2A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1756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792</Words>
  <Characters>4520</Characters>
  <Application>Microsoft Office Word</Application>
  <DocSecurity>0</DocSecurity>
  <Lines>37</Lines>
  <Paragraphs>10</Paragraphs>
  <ScaleCrop>false</ScaleCrop>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2020-01-16T10:54:00Z</dcterms:created>
  <dcterms:modified xsi:type="dcterms:W3CDTF">2020-04-02T10:51:00Z</dcterms:modified>
</cp:coreProperties>
</file>