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F3057" w14:textId="7CF53D4F" w:rsidR="003D4880" w:rsidRPr="006360A0" w:rsidRDefault="003D4880" w:rsidP="00B66CDC">
      <w:pPr>
        <w:pStyle w:val="AD"/>
        <w:spacing w:line="276" w:lineRule="auto"/>
        <w:jc w:val="center"/>
        <w:rPr>
          <w:b/>
          <w:bCs/>
          <w:color w:val="E36C0A" w:themeColor="accent6" w:themeShade="BF"/>
          <w:sz w:val="32"/>
          <w:szCs w:val="32"/>
        </w:rPr>
      </w:pPr>
      <w:r w:rsidRPr="006360A0">
        <w:rPr>
          <w:rFonts w:hint="eastAsia"/>
          <w:b/>
          <w:bCs/>
          <w:color w:val="E36C0A" w:themeColor="accent6" w:themeShade="BF"/>
          <w:sz w:val="32"/>
          <w:szCs w:val="32"/>
        </w:rPr>
        <w:t>关于修改《关于内地与澳门特别行政区法院就民商事案件相互委托送达司法文书和调取证据的安排》的决定</w:t>
      </w:r>
    </w:p>
    <w:p w14:paraId="6B2B8CBC" w14:textId="77777777" w:rsidR="00A502DF" w:rsidRDefault="00A502DF" w:rsidP="00B66CDC">
      <w:pPr>
        <w:pStyle w:val="AD"/>
        <w:spacing w:line="276" w:lineRule="auto"/>
        <w:jc w:val="center"/>
      </w:pPr>
      <w:r w:rsidRPr="00A502DF">
        <w:rPr>
          <w:rFonts w:hint="eastAsia"/>
        </w:rPr>
        <w:t>法释〔</w:t>
      </w:r>
      <w:r w:rsidRPr="00A502DF">
        <w:rPr>
          <w:rFonts w:hint="eastAsia"/>
        </w:rPr>
        <w:t>2020</w:t>
      </w:r>
      <w:r w:rsidRPr="00A502DF">
        <w:rPr>
          <w:rFonts w:hint="eastAsia"/>
        </w:rPr>
        <w:t>〕</w:t>
      </w:r>
      <w:r w:rsidRPr="00A502DF">
        <w:rPr>
          <w:rFonts w:hint="eastAsia"/>
        </w:rPr>
        <w:t>1</w:t>
      </w:r>
      <w:r w:rsidRPr="00A502DF">
        <w:rPr>
          <w:rFonts w:hint="eastAsia"/>
        </w:rPr>
        <w:t>号</w:t>
      </w:r>
    </w:p>
    <w:p w14:paraId="211E358D" w14:textId="2BC6FFB5" w:rsidR="003D4880" w:rsidRDefault="003D4880" w:rsidP="00135CD3">
      <w:pPr>
        <w:pStyle w:val="AD"/>
        <w:spacing w:line="276" w:lineRule="auto"/>
        <w:jc w:val="center"/>
      </w:pPr>
      <w:r>
        <w:rPr>
          <w:rFonts w:hint="eastAsia"/>
        </w:rPr>
        <w:t>（</w:t>
      </w:r>
      <w:r>
        <w:rPr>
          <w:rFonts w:hint="eastAsia"/>
        </w:rPr>
        <w:t>2019</w:t>
      </w:r>
      <w:r>
        <w:rPr>
          <w:rFonts w:hint="eastAsia"/>
        </w:rPr>
        <w:t>年</w:t>
      </w:r>
      <w:r>
        <w:rPr>
          <w:rFonts w:hint="eastAsia"/>
        </w:rPr>
        <w:t>12</w:t>
      </w:r>
      <w:r>
        <w:rPr>
          <w:rFonts w:hint="eastAsia"/>
        </w:rPr>
        <w:t>月</w:t>
      </w:r>
      <w:r>
        <w:rPr>
          <w:rFonts w:hint="eastAsia"/>
        </w:rPr>
        <w:t>30</w:t>
      </w:r>
      <w:r>
        <w:rPr>
          <w:rFonts w:hint="eastAsia"/>
        </w:rPr>
        <w:t>日最高人民法院审判委员会第</w:t>
      </w:r>
      <w:r>
        <w:rPr>
          <w:rFonts w:hint="eastAsia"/>
        </w:rPr>
        <w:t>1790</w:t>
      </w:r>
      <w:r>
        <w:rPr>
          <w:rFonts w:hint="eastAsia"/>
        </w:rPr>
        <w:t>次会议审议通过，自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w:t>
      </w:r>
    </w:p>
    <w:p w14:paraId="0C4C8A04" w14:textId="77777777" w:rsidR="00135CD3" w:rsidRPr="00135CD3" w:rsidRDefault="00135CD3" w:rsidP="00B66CDC">
      <w:pPr>
        <w:pStyle w:val="AD"/>
        <w:spacing w:line="276" w:lineRule="auto"/>
        <w:rPr>
          <w:rFonts w:hint="eastAsia"/>
        </w:rPr>
      </w:pPr>
    </w:p>
    <w:p w14:paraId="1EF921B0" w14:textId="77777777" w:rsidR="003D4880" w:rsidRDefault="003D4880" w:rsidP="00B66CDC">
      <w:pPr>
        <w:pStyle w:val="AD"/>
        <w:spacing w:line="276" w:lineRule="auto"/>
      </w:pPr>
      <w:r>
        <w:rPr>
          <w:rFonts w:hint="eastAsia"/>
        </w:rPr>
        <w:t xml:space="preserve">　　经最高人民法院与澳门特别行政区协商，决定对《关于内地与澳门特别行政区法院就民商事案件相互委托送达司法文书和调取证据的安排》（法释〔</w:t>
      </w:r>
      <w:r>
        <w:rPr>
          <w:rFonts w:hint="eastAsia"/>
        </w:rPr>
        <w:t>2001</w:t>
      </w:r>
      <w:r>
        <w:rPr>
          <w:rFonts w:hint="eastAsia"/>
        </w:rPr>
        <w:t>〕</w:t>
      </w:r>
      <w:r>
        <w:rPr>
          <w:rFonts w:hint="eastAsia"/>
        </w:rPr>
        <w:t>26</w:t>
      </w:r>
      <w:r>
        <w:rPr>
          <w:rFonts w:hint="eastAsia"/>
        </w:rPr>
        <w:t>号，以下简称《安排》）作如下修改：</w:t>
      </w:r>
    </w:p>
    <w:p w14:paraId="568E3102" w14:textId="77777777" w:rsidR="003D4880" w:rsidRDefault="003D4880" w:rsidP="00B66CDC">
      <w:pPr>
        <w:pStyle w:val="AD"/>
        <w:spacing w:line="276" w:lineRule="auto"/>
      </w:pPr>
      <w:r>
        <w:rPr>
          <w:rFonts w:hint="eastAsia"/>
        </w:rPr>
        <w:t xml:space="preserve">　　一、将第二条修改为：“双方相互委托送达司法文书和调取证据，通过各高级人民法院和澳门特别行政区终审法院进行。最高人民法院与澳门特别行政区终审法院可以直接相互委托送达和调取证据。</w:t>
      </w:r>
    </w:p>
    <w:p w14:paraId="27FAEBED" w14:textId="77777777" w:rsidR="003D4880" w:rsidRDefault="003D4880" w:rsidP="00B66CDC">
      <w:pPr>
        <w:pStyle w:val="AD"/>
        <w:spacing w:line="276" w:lineRule="auto"/>
      </w:pPr>
      <w:r>
        <w:rPr>
          <w:rFonts w:hint="eastAsia"/>
        </w:rPr>
        <w:t xml:space="preserve">　　“经与澳门特别行政区终审法院协商，最高人民法院可以授权部分中级人民法院、基层人民法院与澳门特别行政区终审法院相互委托送达和调取证据。”</w:t>
      </w:r>
    </w:p>
    <w:p w14:paraId="6039A08A" w14:textId="77777777" w:rsidR="003D4880" w:rsidRDefault="003D4880" w:rsidP="00B66CDC">
      <w:pPr>
        <w:pStyle w:val="AD"/>
        <w:spacing w:line="276" w:lineRule="auto"/>
      </w:pPr>
      <w:r>
        <w:rPr>
          <w:rFonts w:hint="eastAsia"/>
        </w:rPr>
        <w:t xml:space="preserve">　　二、增加一条，作为第三条：“双方相互委托送达司法文书和调取证据，通过内地与澳门司法协助网络平台以电子方式转递；不能通过司法协助网络平台以电子方式转递的，采用邮寄方式。</w:t>
      </w:r>
    </w:p>
    <w:p w14:paraId="1DD0A5E0" w14:textId="77777777" w:rsidR="003D4880" w:rsidRDefault="003D4880" w:rsidP="00B66CDC">
      <w:pPr>
        <w:pStyle w:val="AD"/>
        <w:spacing w:line="276" w:lineRule="auto"/>
      </w:pPr>
      <w:r>
        <w:rPr>
          <w:rFonts w:hint="eastAsia"/>
        </w:rPr>
        <w:t xml:space="preserve">　　“通过司法协助网络平台以电子方式转递的司法文书、证据材料等文件，应当确保其完整性、真实性和不可修改性。</w:t>
      </w:r>
    </w:p>
    <w:p w14:paraId="687850BF" w14:textId="77777777" w:rsidR="003D4880" w:rsidRDefault="003D4880" w:rsidP="00B66CDC">
      <w:pPr>
        <w:pStyle w:val="AD"/>
        <w:spacing w:line="276" w:lineRule="auto"/>
      </w:pPr>
      <w:r>
        <w:rPr>
          <w:rFonts w:hint="eastAsia"/>
        </w:rPr>
        <w:t xml:space="preserve">　　“通过司法协助网络平台以电子方式转递的司法文书、证据材料等文件与原件具有同等效力。”</w:t>
      </w:r>
    </w:p>
    <w:p w14:paraId="6ABEAF70" w14:textId="77777777" w:rsidR="003D4880" w:rsidRDefault="003D4880" w:rsidP="00B66CDC">
      <w:pPr>
        <w:pStyle w:val="AD"/>
        <w:spacing w:line="276" w:lineRule="auto"/>
      </w:pPr>
      <w:r>
        <w:rPr>
          <w:rFonts w:hint="eastAsia"/>
        </w:rPr>
        <w:t xml:space="preserve">　　三、将第三条改为第四条，修改为：“各高级人民法院和澳门特别行政区终审法院收到对方法院的委托书后，应当立即将委托书及所附司法文书和相关文件转送根据其本辖区法律规定有权完成该受托事项的法院。</w:t>
      </w:r>
    </w:p>
    <w:p w14:paraId="305D45CA" w14:textId="77777777" w:rsidR="003D4880" w:rsidRDefault="003D4880" w:rsidP="00B66CDC">
      <w:pPr>
        <w:pStyle w:val="AD"/>
        <w:spacing w:line="276" w:lineRule="auto"/>
      </w:pPr>
      <w:r>
        <w:rPr>
          <w:rFonts w:hint="eastAsia"/>
        </w:rPr>
        <w:t xml:space="preserve">　　“受委托方法院发现委托事项存在材料不齐全、信息不完整等问题，影响其完成受托事项的，应当及时通知委托方法院补充材料或者</w:t>
      </w:r>
      <w:proofErr w:type="gramStart"/>
      <w:r>
        <w:rPr>
          <w:rFonts w:hint="eastAsia"/>
        </w:rPr>
        <w:t>作出</w:t>
      </w:r>
      <w:proofErr w:type="gramEnd"/>
      <w:r>
        <w:rPr>
          <w:rFonts w:hint="eastAsia"/>
        </w:rPr>
        <w:t>说明。</w:t>
      </w:r>
    </w:p>
    <w:p w14:paraId="054B11A8" w14:textId="77777777" w:rsidR="003D4880" w:rsidRDefault="003D4880" w:rsidP="00B66CDC">
      <w:pPr>
        <w:pStyle w:val="AD"/>
        <w:spacing w:line="276" w:lineRule="auto"/>
      </w:pPr>
      <w:r>
        <w:rPr>
          <w:rFonts w:hint="eastAsia"/>
        </w:rPr>
        <w:t xml:space="preserve">　　“经授权的中级人民法院、基层人民法院收到澳门特别行政区终审法院委托书后，认为不属于本院管辖的，应当报请高级人民法院处理。”</w:t>
      </w:r>
    </w:p>
    <w:p w14:paraId="2BF10125" w14:textId="77777777" w:rsidR="003D4880" w:rsidRDefault="003D4880" w:rsidP="00B66CDC">
      <w:pPr>
        <w:pStyle w:val="AD"/>
        <w:spacing w:line="276" w:lineRule="auto"/>
      </w:pPr>
      <w:r>
        <w:rPr>
          <w:rFonts w:hint="eastAsia"/>
        </w:rPr>
        <w:t xml:space="preserve">　　四、将第九条改为第十条，修改为：“委托方法院请求送达司法文书，须出具盖有其印章或者法官签名的委托书，并在委托书中说明委托机关的名称、受送达人的姓名或者名称、详细地址及案件性质。委托方法院请求按特殊方式送达或者有特别注意的事项的，应当在委托书中注明。”</w:t>
      </w:r>
    </w:p>
    <w:p w14:paraId="57C5BB3C" w14:textId="77777777" w:rsidR="003D4880" w:rsidRDefault="003D4880" w:rsidP="00B66CDC">
      <w:pPr>
        <w:pStyle w:val="AD"/>
        <w:spacing w:line="276" w:lineRule="auto"/>
      </w:pPr>
      <w:r>
        <w:rPr>
          <w:rFonts w:hint="eastAsia"/>
        </w:rPr>
        <w:t xml:space="preserve">　　五、将第十条改为第十一条，修改为：“采取邮寄方式委托的，委托书及所附司法文书和其他相关文件一式两份，受送达人为两人以上的，每人一式两份。”</w:t>
      </w:r>
    </w:p>
    <w:p w14:paraId="57ACE1FC" w14:textId="77777777" w:rsidR="003D4880" w:rsidRDefault="003D4880" w:rsidP="00B66CDC">
      <w:pPr>
        <w:pStyle w:val="AD"/>
        <w:spacing w:line="276" w:lineRule="auto"/>
      </w:pPr>
      <w:r>
        <w:rPr>
          <w:rFonts w:hint="eastAsia"/>
        </w:rPr>
        <w:t xml:space="preserve">　　六、将第十一条改为第十二条，修改为：“完成司法文书送达事项后，内地人民法院应当出具送达回证；澳门特别行政区法院应当出具送达证明书。出具的送达回证和送达证明书，应当注明送达的方法、地点和日期及司法文书接收人的身份，并加盖法院印章。</w:t>
      </w:r>
    </w:p>
    <w:p w14:paraId="1E665DAF" w14:textId="77777777" w:rsidR="003D4880" w:rsidRDefault="003D4880" w:rsidP="00B66CDC">
      <w:pPr>
        <w:pStyle w:val="AD"/>
        <w:spacing w:line="276" w:lineRule="auto"/>
      </w:pPr>
      <w:r>
        <w:rPr>
          <w:rFonts w:hint="eastAsia"/>
        </w:rPr>
        <w:t xml:space="preserve">　　“受委托方法院无法送达的，应当在送达回证或者送达证明书上注明妨碍送达的原因、拒</w:t>
      </w:r>
      <w:r>
        <w:rPr>
          <w:rFonts w:hint="eastAsia"/>
        </w:rPr>
        <w:lastRenderedPageBreak/>
        <w:t>收事由和日期，并及时书面回复委托方法院。”</w:t>
      </w:r>
    </w:p>
    <w:p w14:paraId="5824D3F2" w14:textId="77777777" w:rsidR="003D4880" w:rsidRDefault="003D4880" w:rsidP="00B66CDC">
      <w:pPr>
        <w:pStyle w:val="AD"/>
        <w:spacing w:line="276" w:lineRule="auto"/>
      </w:pPr>
      <w:r>
        <w:rPr>
          <w:rFonts w:hint="eastAsia"/>
        </w:rPr>
        <w:t xml:space="preserve">　　七、将第二十条改为第二十一条，修改为：“受委托方法院完成委托调取证据的事项后，应当向委托方法院书面说明。</w:t>
      </w:r>
    </w:p>
    <w:p w14:paraId="17E3CECC" w14:textId="77777777" w:rsidR="003D4880" w:rsidRDefault="003D4880" w:rsidP="00B66CDC">
      <w:pPr>
        <w:pStyle w:val="AD"/>
        <w:spacing w:line="276" w:lineRule="auto"/>
      </w:pPr>
      <w:r>
        <w:rPr>
          <w:rFonts w:hint="eastAsia"/>
        </w:rPr>
        <w:t xml:space="preserve">　　“未能按委托方法院的请求全部或者部分完成调取证据事项的，受委托方法院应当向委托方法院书面说明妨碍调取证据的原因，采取邮寄方式委托的，应及时退回委托书及所附文件。</w:t>
      </w:r>
    </w:p>
    <w:p w14:paraId="19812075" w14:textId="77777777" w:rsidR="003D4880" w:rsidRDefault="003D4880" w:rsidP="00B66CDC">
      <w:pPr>
        <w:pStyle w:val="AD"/>
        <w:spacing w:line="276" w:lineRule="auto"/>
      </w:pPr>
      <w:r>
        <w:rPr>
          <w:rFonts w:hint="eastAsia"/>
        </w:rPr>
        <w:t xml:space="preserve">　　“当事人、证人根据受委托方的法律规定，拒绝作证或者推辞提供证言时，受委托方法院应当书面通知委托方法院，采取邮寄方式委托的，应及时退回委托书及所附文件。”</w:t>
      </w:r>
    </w:p>
    <w:p w14:paraId="09C6F2C3" w14:textId="77777777" w:rsidR="003D4880" w:rsidRDefault="003D4880" w:rsidP="00B66CDC">
      <w:pPr>
        <w:pStyle w:val="AD"/>
        <w:spacing w:line="276" w:lineRule="auto"/>
      </w:pPr>
      <w:r>
        <w:rPr>
          <w:rFonts w:hint="eastAsia"/>
        </w:rPr>
        <w:t xml:space="preserve">　　八、增加一条，作为第二十三条：“受委托方法院可以根据委托方法院的请求，并经证人、鉴定人同意，协助安排其辖区的证人、鉴定人通过视频、音频作证。”</w:t>
      </w:r>
    </w:p>
    <w:p w14:paraId="305BD68B" w14:textId="77777777" w:rsidR="003D4880" w:rsidRDefault="003D4880" w:rsidP="00B66CDC">
      <w:pPr>
        <w:pStyle w:val="AD"/>
        <w:spacing w:line="276" w:lineRule="auto"/>
      </w:pPr>
      <w:r>
        <w:rPr>
          <w:rFonts w:hint="eastAsia"/>
        </w:rPr>
        <w:t xml:space="preserve">　　九、将第二十四条改为第二十六条，修改为：“本安排在执行过程中遇有问题的，由最高人民法院与澳门特别行政区终审法院协商解决。</w:t>
      </w:r>
    </w:p>
    <w:p w14:paraId="4E4252B6" w14:textId="77777777" w:rsidR="003D4880" w:rsidRDefault="003D4880" w:rsidP="00B66CDC">
      <w:pPr>
        <w:pStyle w:val="AD"/>
        <w:spacing w:line="276" w:lineRule="auto"/>
      </w:pPr>
      <w:r>
        <w:rPr>
          <w:rFonts w:hint="eastAsia"/>
        </w:rPr>
        <w:t xml:space="preserve">　　“本安排需要修改的，由最高人民法院与澳门特别行政区协商解决。”</w:t>
      </w:r>
    </w:p>
    <w:p w14:paraId="616BDD24" w14:textId="77777777" w:rsidR="003D4880" w:rsidRDefault="003D4880" w:rsidP="00B66CDC">
      <w:pPr>
        <w:pStyle w:val="AD"/>
        <w:spacing w:line="276" w:lineRule="auto"/>
      </w:pPr>
      <w:r>
        <w:rPr>
          <w:rFonts w:hint="eastAsia"/>
        </w:rPr>
        <w:t xml:space="preserve">　　十、将第二十五条改为第二十七条，修改为：“本安排自</w:t>
      </w:r>
      <w:r>
        <w:rPr>
          <w:rFonts w:hint="eastAsia"/>
        </w:rPr>
        <w:t>2001</w:t>
      </w:r>
      <w:r>
        <w:rPr>
          <w:rFonts w:hint="eastAsia"/>
        </w:rPr>
        <w:t>年</w:t>
      </w:r>
      <w:r>
        <w:rPr>
          <w:rFonts w:hint="eastAsia"/>
        </w:rPr>
        <w:t>9</w:t>
      </w:r>
      <w:r>
        <w:rPr>
          <w:rFonts w:hint="eastAsia"/>
        </w:rPr>
        <w:t>月</w:t>
      </w:r>
      <w:r>
        <w:rPr>
          <w:rFonts w:hint="eastAsia"/>
        </w:rPr>
        <w:t>15</w:t>
      </w:r>
      <w:r>
        <w:rPr>
          <w:rFonts w:hint="eastAsia"/>
        </w:rPr>
        <w:t>日起生效。本安排的修改文本自</w:t>
      </w:r>
      <w:r>
        <w:rPr>
          <w:rFonts w:hint="eastAsia"/>
        </w:rPr>
        <w:t>2020</w:t>
      </w:r>
      <w:r>
        <w:rPr>
          <w:rFonts w:hint="eastAsia"/>
        </w:rPr>
        <w:t>年</w:t>
      </w:r>
      <w:r>
        <w:rPr>
          <w:rFonts w:hint="eastAsia"/>
        </w:rPr>
        <w:t>3</w:t>
      </w:r>
      <w:r>
        <w:rPr>
          <w:rFonts w:hint="eastAsia"/>
        </w:rPr>
        <w:t>月</w:t>
      </w:r>
      <w:r>
        <w:rPr>
          <w:rFonts w:hint="eastAsia"/>
        </w:rPr>
        <w:t>1</w:t>
      </w:r>
      <w:r>
        <w:rPr>
          <w:rFonts w:hint="eastAsia"/>
        </w:rPr>
        <w:t>日起生效。”</w:t>
      </w:r>
    </w:p>
    <w:p w14:paraId="020FA3CB" w14:textId="77777777" w:rsidR="003D4880" w:rsidRDefault="003D4880" w:rsidP="00B66CDC">
      <w:pPr>
        <w:pStyle w:val="AD"/>
        <w:spacing w:line="276" w:lineRule="auto"/>
      </w:pPr>
      <w:r>
        <w:rPr>
          <w:rFonts w:hint="eastAsia"/>
        </w:rPr>
        <w:t xml:space="preserve">　　十一、对引言、第六条、第七条、第八条、第十六条、第十八条、第二十一条作个别文字、标点符号修改。</w:t>
      </w:r>
    </w:p>
    <w:p w14:paraId="5E0EF0F5" w14:textId="2905A2B7" w:rsidR="00B15193" w:rsidRDefault="003D4880" w:rsidP="00B66CDC">
      <w:pPr>
        <w:pStyle w:val="AD"/>
        <w:spacing w:line="276" w:lineRule="auto"/>
      </w:pPr>
      <w:r>
        <w:rPr>
          <w:rFonts w:hint="eastAsia"/>
        </w:rPr>
        <w:t xml:space="preserve">　　根据本决定，对《安排》作相应修改并调整条文顺序后，重新公布。</w:t>
      </w:r>
    </w:p>
    <w:p w14:paraId="58401D9F" w14:textId="2EBD401E" w:rsidR="003D4880" w:rsidRDefault="003D4880" w:rsidP="00B66CDC">
      <w:pPr>
        <w:pStyle w:val="AD"/>
        <w:spacing w:line="276" w:lineRule="auto"/>
      </w:pPr>
    </w:p>
    <w:p w14:paraId="2D519332" w14:textId="2D88A5E7" w:rsidR="003D4880" w:rsidRDefault="003D4880" w:rsidP="00B66CDC">
      <w:pPr>
        <w:pStyle w:val="AD"/>
        <w:spacing w:line="276" w:lineRule="auto"/>
      </w:pPr>
    </w:p>
    <w:p w14:paraId="6E51665B" w14:textId="6F5764F6" w:rsidR="003D4880" w:rsidRDefault="003D4880" w:rsidP="00B66CDC">
      <w:pPr>
        <w:pStyle w:val="AD"/>
        <w:spacing w:line="276" w:lineRule="auto"/>
        <w:rPr>
          <w:rStyle w:val="a7"/>
        </w:rPr>
      </w:pPr>
      <w:r>
        <w:rPr>
          <w:rFonts w:hint="eastAsia"/>
        </w:rPr>
        <w:t>信息来源：</w:t>
      </w:r>
      <w:hyperlink r:id="rId6" w:history="1">
        <w:r>
          <w:rPr>
            <w:rStyle w:val="a7"/>
          </w:rPr>
          <w:t>http://www.court.gov.cn/fabu-xiangqing-217171.html</w:t>
        </w:r>
      </w:hyperlink>
    </w:p>
    <w:p w14:paraId="06C92356" w14:textId="77777777" w:rsidR="00135CD3" w:rsidRDefault="00135CD3" w:rsidP="00B66CDC">
      <w:pPr>
        <w:pStyle w:val="AD"/>
        <w:spacing w:line="276" w:lineRule="auto"/>
      </w:pPr>
      <w:bookmarkStart w:id="0" w:name="_GoBack"/>
      <w:bookmarkEnd w:id="0"/>
    </w:p>
    <w:sectPr w:rsidR="00135CD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605F6" w14:textId="77777777" w:rsidR="00FC5598" w:rsidRDefault="00FC5598" w:rsidP="00C20A6A">
      <w:pPr>
        <w:spacing w:line="240" w:lineRule="auto"/>
      </w:pPr>
      <w:r>
        <w:separator/>
      </w:r>
    </w:p>
  </w:endnote>
  <w:endnote w:type="continuationSeparator" w:id="0">
    <w:p w14:paraId="07E7906F" w14:textId="77777777" w:rsidR="00FC5598" w:rsidRDefault="00FC559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FB525" w14:textId="77777777" w:rsidR="00FC5598" w:rsidRDefault="00FC5598" w:rsidP="00C20A6A">
      <w:pPr>
        <w:spacing w:line="240" w:lineRule="auto"/>
      </w:pPr>
      <w:r>
        <w:separator/>
      </w:r>
    </w:p>
  </w:footnote>
  <w:footnote w:type="continuationSeparator" w:id="0">
    <w:p w14:paraId="3FCB5C96" w14:textId="77777777" w:rsidR="00FC5598" w:rsidRDefault="00FC559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0E28"/>
    <w:rsid w:val="000F4C6A"/>
    <w:rsid w:val="00135CD3"/>
    <w:rsid w:val="00176A25"/>
    <w:rsid w:val="001C4C6F"/>
    <w:rsid w:val="003D27E2"/>
    <w:rsid w:val="003D4880"/>
    <w:rsid w:val="005F7C76"/>
    <w:rsid w:val="006360A0"/>
    <w:rsid w:val="007D7BDB"/>
    <w:rsid w:val="00A502DF"/>
    <w:rsid w:val="00A548E7"/>
    <w:rsid w:val="00B15193"/>
    <w:rsid w:val="00B66CDC"/>
    <w:rsid w:val="00B731F1"/>
    <w:rsid w:val="00C20A6A"/>
    <w:rsid w:val="00C22624"/>
    <w:rsid w:val="00D02718"/>
    <w:rsid w:val="00D40E28"/>
    <w:rsid w:val="00FC5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4AC37"/>
  <w15:chartTrackingRefBased/>
  <w15:docId w15:val="{3B53A78A-8513-4D85-86DD-60BB0449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3D48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71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2020-01-16T04:07:00Z</dcterms:created>
  <dcterms:modified xsi:type="dcterms:W3CDTF">2020-04-02T10:49:00Z</dcterms:modified>
</cp:coreProperties>
</file>