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AFF9C9" w14:textId="0F0A7579" w:rsidR="00A61E83" w:rsidRPr="005C3EF2" w:rsidRDefault="00A61E83" w:rsidP="00A006EA">
      <w:pPr>
        <w:pStyle w:val="AD"/>
        <w:spacing w:line="276" w:lineRule="auto"/>
        <w:jc w:val="center"/>
        <w:rPr>
          <w:b/>
          <w:bCs/>
          <w:color w:val="E36C0A" w:themeColor="accent6" w:themeShade="BF"/>
          <w:sz w:val="32"/>
          <w:szCs w:val="32"/>
        </w:rPr>
      </w:pPr>
      <w:r w:rsidRPr="005C3EF2">
        <w:rPr>
          <w:rFonts w:hint="eastAsia"/>
          <w:b/>
          <w:bCs/>
          <w:color w:val="E36C0A" w:themeColor="accent6" w:themeShade="BF"/>
          <w:sz w:val="32"/>
          <w:szCs w:val="32"/>
        </w:rPr>
        <w:t>关于贯彻落实《优化营商环境条例》的意见</w:t>
      </w:r>
    </w:p>
    <w:p w14:paraId="653A5B59" w14:textId="1F495DB4" w:rsidR="00A61E83" w:rsidRDefault="00A61E83" w:rsidP="00A006EA">
      <w:pPr>
        <w:pStyle w:val="AD"/>
        <w:spacing w:line="276" w:lineRule="auto"/>
        <w:jc w:val="center"/>
      </w:pPr>
      <w:r>
        <w:rPr>
          <w:rFonts w:hint="eastAsia"/>
        </w:rPr>
        <w:t>国</w:t>
      </w:r>
      <w:proofErr w:type="gramStart"/>
      <w:r>
        <w:rPr>
          <w:rFonts w:hint="eastAsia"/>
        </w:rPr>
        <w:t>市监注</w:t>
      </w:r>
      <w:proofErr w:type="gramEnd"/>
      <w:r>
        <w:rPr>
          <w:rFonts w:hint="eastAsia"/>
        </w:rPr>
        <w:t>〔</w:t>
      </w:r>
      <w:r>
        <w:rPr>
          <w:rFonts w:hint="eastAsia"/>
        </w:rPr>
        <w:t>2019</w:t>
      </w:r>
      <w:r>
        <w:rPr>
          <w:rFonts w:hint="eastAsia"/>
        </w:rPr>
        <w:t>〕</w:t>
      </w:r>
      <w:r>
        <w:rPr>
          <w:rFonts w:hint="eastAsia"/>
        </w:rPr>
        <w:t>249</w:t>
      </w:r>
      <w:r>
        <w:rPr>
          <w:rFonts w:hint="eastAsia"/>
        </w:rPr>
        <w:t>号</w:t>
      </w:r>
    </w:p>
    <w:p w14:paraId="56FE9FF8" w14:textId="77777777" w:rsidR="00A61E83" w:rsidRDefault="00A61E83" w:rsidP="00A006EA">
      <w:pPr>
        <w:pStyle w:val="AD"/>
        <w:spacing w:line="276" w:lineRule="auto"/>
      </w:pPr>
    </w:p>
    <w:p w14:paraId="014BDC71" w14:textId="77777777" w:rsidR="00A61E83" w:rsidRDefault="00A61E83" w:rsidP="00A006EA">
      <w:pPr>
        <w:pStyle w:val="AD"/>
        <w:spacing w:line="276" w:lineRule="auto"/>
      </w:pPr>
      <w:r>
        <w:rPr>
          <w:rFonts w:hint="eastAsia"/>
        </w:rPr>
        <w:t>各省、自治区、直辖市及新疆生产建设兵团市场监管局（厅、委）、总局各司局：</w:t>
      </w:r>
    </w:p>
    <w:p w14:paraId="56548B61" w14:textId="77777777" w:rsidR="00A61E83" w:rsidRDefault="00A61E83" w:rsidP="00A006EA">
      <w:pPr>
        <w:pStyle w:val="AD"/>
        <w:spacing w:line="276" w:lineRule="auto"/>
      </w:pPr>
    </w:p>
    <w:p w14:paraId="0473E827" w14:textId="77777777" w:rsidR="00A61E83" w:rsidRDefault="00A61E83" w:rsidP="00A006EA">
      <w:pPr>
        <w:pStyle w:val="AD"/>
        <w:spacing w:line="276" w:lineRule="auto"/>
      </w:pPr>
      <w:r>
        <w:rPr>
          <w:rFonts w:hint="eastAsia"/>
        </w:rPr>
        <w:t xml:space="preserve">　　为深入贯彻习近平新时代中国特色社会主义思想，全面贯彻党的十九大和十九届二中、三中、四中全会精神，加快建立统一开放、竞争有序的现代市场体系，推动高质量发展，落实党中央、国务院关于优化营商环境的决策部署，持续深化“放管服”改革，现就市场监管部门贯彻落实《优化营商环境条例》提出以下意见。</w:t>
      </w:r>
    </w:p>
    <w:p w14:paraId="6D9DCBEC" w14:textId="77777777" w:rsidR="00A61E83" w:rsidRDefault="00A61E83" w:rsidP="00A006EA">
      <w:pPr>
        <w:pStyle w:val="AD"/>
        <w:spacing w:line="276" w:lineRule="auto"/>
      </w:pPr>
    </w:p>
    <w:p w14:paraId="59A51FEF" w14:textId="77777777" w:rsidR="00A61E83" w:rsidRDefault="00A61E83" w:rsidP="00A006EA">
      <w:pPr>
        <w:pStyle w:val="AD"/>
        <w:spacing w:line="276" w:lineRule="auto"/>
      </w:pPr>
      <w:r>
        <w:rPr>
          <w:rFonts w:hint="eastAsia"/>
        </w:rPr>
        <w:t xml:space="preserve">　　一、</w:t>
      </w:r>
      <w:proofErr w:type="gramStart"/>
      <w:r>
        <w:rPr>
          <w:rFonts w:hint="eastAsia"/>
        </w:rPr>
        <w:t>深化商</w:t>
      </w:r>
      <w:proofErr w:type="gramEnd"/>
      <w:r>
        <w:rPr>
          <w:rFonts w:hint="eastAsia"/>
        </w:rPr>
        <w:t>事制度改革，营造宽松便捷的市场准入环境</w:t>
      </w:r>
    </w:p>
    <w:p w14:paraId="2EC6EFC3" w14:textId="77777777" w:rsidR="00A61E83" w:rsidRDefault="00A61E83" w:rsidP="00A006EA">
      <w:pPr>
        <w:pStyle w:val="AD"/>
        <w:spacing w:line="276" w:lineRule="auto"/>
      </w:pPr>
    </w:p>
    <w:p w14:paraId="20E8E0D0" w14:textId="77777777" w:rsidR="00A61E83" w:rsidRDefault="00A61E83" w:rsidP="00A006EA">
      <w:pPr>
        <w:pStyle w:val="AD"/>
        <w:spacing w:line="276" w:lineRule="auto"/>
      </w:pPr>
      <w:r>
        <w:rPr>
          <w:rFonts w:hint="eastAsia"/>
        </w:rPr>
        <w:t xml:space="preserve">　　</w:t>
      </w:r>
      <w:r>
        <w:rPr>
          <w:rFonts w:hint="eastAsia"/>
        </w:rPr>
        <w:t>1</w:t>
      </w:r>
      <w:r>
        <w:rPr>
          <w:rFonts w:hint="eastAsia"/>
        </w:rPr>
        <w:t>．提升企业开办规范化水平。在全国推广企业开办全程网上办，压减企业开办环节，企业开办时间不超过国家规定时限。大力推进统一市场主体登记注册业务规范、数据标准和服务平台接口建设，不断提高企业开办的规范化、制度化、信息化水平，形成办理程序统一、审查规则统一、文书材料统一的市场主体登记注册机制。探索</w:t>
      </w:r>
      <w:proofErr w:type="gramStart"/>
      <w:r>
        <w:rPr>
          <w:rFonts w:hint="eastAsia"/>
        </w:rPr>
        <w:t>推进商事登记</w:t>
      </w:r>
      <w:proofErr w:type="gramEnd"/>
      <w:r>
        <w:rPr>
          <w:rFonts w:hint="eastAsia"/>
        </w:rPr>
        <w:t>立法，健全完善统一规范便利高效的高质量市场主体登记注册制度。</w:t>
      </w:r>
    </w:p>
    <w:p w14:paraId="21053E4B" w14:textId="77777777" w:rsidR="00A61E83" w:rsidRDefault="00A61E83" w:rsidP="00A006EA">
      <w:pPr>
        <w:pStyle w:val="AD"/>
        <w:spacing w:line="276" w:lineRule="auto"/>
      </w:pPr>
    </w:p>
    <w:p w14:paraId="61337599" w14:textId="77777777" w:rsidR="00A61E83" w:rsidRDefault="00A61E83" w:rsidP="00A006EA">
      <w:pPr>
        <w:pStyle w:val="AD"/>
        <w:spacing w:line="276" w:lineRule="auto"/>
      </w:pPr>
      <w:r>
        <w:rPr>
          <w:rFonts w:hint="eastAsia"/>
        </w:rPr>
        <w:t xml:space="preserve">　　</w:t>
      </w:r>
      <w:r>
        <w:rPr>
          <w:rFonts w:hint="eastAsia"/>
        </w:rPr>
        <w:t>2</w:t>
      </w:r>
      <w:r>
        <w:rPr>
          <w:rFonts w:hint="eastAsia"/>
        </w:rPr>
        <w:t>．有序推进“证照分离”改革。在自贸试验区开展“证照分离”改革全覆盖试点，对涉企经营许可事项实行清单管理，并不断滚动优化，推动照后减证和简化审批。对市场监管领域所有涉企经营许可事项实施分类改革，逐项细化出台具体改革举措和事中事后监管措施。评估试点情况，适时在全国推开。对审批改为备案的事项，按照“多证合一”的要求在企业登记注册环节一并办理，由市场监管部门及时将备案信息推送至有关主管部门。</w:t>
      </w:r>
    </w:p>
    <w:p w14:paraId="0E334AD2" w14:textId="77777777" w:rsidR="00A61E83" w:rsidRDefault="00A61E83" w:rsidP="00A006EA">
      <w:pPr>
        <w:pStyle w:val="AD"/>
        <w:spacing w:line="276" w:lineRule="auto"/>
      </w:pPr>
    </w:p>
    <w:p w14:paraId="60CA24C4" w14:textId="77777777" w:rsidR="00A61E83" w:rsidRDefault="00A61E83" w:rsidP="00A006EA">
      <w:pPr>
        <w:pStyle w:val="AD"/>
        <w:spacing w:line="276" w:lineRule="auto"/>
      </w:pPr>
      <w:r>
        <w:rPr>
          <w:rFonts w:hint="eastAsia"/>
        </w:rPr>
        <w:t xml:space="preserve">　　</w:t>
      </w:r>
      <w:r>
        <w:rPr>
          <w:rFonts w:hint="eastAsia"/>
        </w:rPr>
        <w:t>3</w:t>
      </w:r>
      <w:r>
        <w:rPr>
          <w:rFonts w:hint="eastAsia"/>
        </w:rPr>
        <w:t>．平等对待内外资企业。认真贯彻落实《外商投资法》和《外商投资法实施条例》规定，严格执行准入前国民待遇加负面清单管理制度，便利外商投资企业登记注册，落实外商投资信息报告制度，推动规则、规制、管理、标准等制度型开放。</w:t>
      </w:r>
    </w:p>
    <w:p w14:paraId="45F1622C" w14:textId="77777777" w:rsidR="00A61E83" w:rsidRDefault="00A61E83" w:rsidP="00A006EA">
      <w:pPr>
        <w:pStyle w:val="AD"/>
        <w:spacing w:line="276" w:lineRule="auto"/>
      </w:pPr>
    </w:p>
    <w:p w14:paraId="58500C32" w14:textId="77777777" w:rsidR="00A61E83" w:rsidRDefault="00A61E83" w:rsidP="00A006EA">
      <w:pPr>
        <w:pStyle w:val="AD"/>
        <w:spacing w:line="276" w:lineRule="auto"/>
      </w:pPr>
      <w:r>
        <w:rPr>
          <w:rFonts w:hint="eastAsia"/>
        </w:rPr>
        <w:t xml:space="preserve">　　</w:t>
      </w:r>
      <w:r>
        <w:rPr>
          <w:rFonts w:hint="eastAsia"/>
        </w:rPr>
        <w:t>4</w:t>
      </w:r>
      <w:r>
        <w:rPr>
          <w:rFonts w:hint="eastAsia"/>
        </w:rPr>
        <w:t>．深化产品准入改革。对于继续实施工业产品生产许可证管理的产品，推动“转、减、放”改革，推进工业产品生产许可证管理产品聚焦到涉及公共安全、经济安全等产品上，推动将审批权限逐步下放到省级市场监管部门。</w:t>
      </w:r>
    </w:p>
    <w:p w14:paraId="11F0CEAE" w14:textId="77777777" w:rsidR="00A61E83" w:rsidRDefault="00A61E83" w:rsidP="00A006EA">
      <w:pPr>
        <w:pStyle w:val="AD"/>
        <w:spacing w:line="276" w:lineRule="auto"/>
      </w:pPr>
    </w:p>
    <w:p w14:paraId="5E35ADFE" w14:textId="77777777" w:rsidR="00A61E83" w:rsidRDefault="00A61E83" w:rsidP="00A006EA">
      <w:pPr>
        <w:pStyle w:val="AD"/>
        <w:spacing w:line="276" w:lineRule="auto"/>
      </w:pPr>
      <w:r>
        <w:rPr>
          <w:rFonts w:hint="eastAsia"/>
        </w:rPr>
        <w:t xml:space="preserve">　　</w:t>
      </w:r>
      <w:r>
        <w:rPr>
          <w:rFonts w:hint="eastAsia"/>
        </w:rPr>
        <w:t>5</w:t>
      </w:r>
      <w:r>
        <w:rPr>
          <w:rFonts w:hint="eastAsia"/>
        </w:rPr>
        <w:t>．建立多元化的市场主体退出制度。优化普通注销制度，完善注销“一网”平台功能，加强与相关部门的协同联动。完善简易注销制度，坚持诚信推定和背信严惩，推动简易注销程序制度化、规范化。建立健全市场主体强制退出制度，对因经营异常、违法失信而被吊销营业执照、责令关闭的市场主体，依法实施强制退出。</w:t>
      </w:r>
    </w:p>
    <w:p w14:paraId="4C60DFBC" w14:textId="77777777" w:rsidR="00A61E83" w:rsidRDefault="00A61E83" w:rsidP="00A006EA">
      <w:pPr>
        <w:pStyle w:val="AD"/>
        <w:spacing w:line="276" w:lineRule="auto"/>
      </w:pPr>
    </w:p>
    <w:p w14:paraId="3B740FCE" w14:textId="77777777" w:rsidR="00A61E83" w:rsidRDefault="00A61E83" w:rsidP="00A006EA">
      <w:pPr>
        <w:pStyle w:val="AD"/>
        <w:spacing w:line="276" w:lineRule="auto"/>
      </w:pPr>
      <w:r>
        <w:rPr>
          <w:rFonts w:hint="eastAsia"/>
        </w:rPr>
        <w:t xml:space="preserve">　　二、依法平等保护各类市场主体，营造公平有序的市场竞争环境</w:t>
      </w:r>
    </w:p>
    <w:p w14:paraId="6E8F29E0" w14:textId="77777777" w:rsidR="00A61E83" w:rsidRDefault="00A61E83" w:rsidP="00A006EA">
      <w:pPr>
        <w:pStyle w:val="AD"/>
        <w:spacing w:line="276" w:lineRule="auto"/>
      </w:pPr>
    </w:p>
    <w:p w14:paraId="054660A1" w14:textId="77777777" w:rsidR="00A61E83" w:rsidRDefault="00A61E83" w:rsidP="00A006EA">
      <w:pPr>
        <w:pStyle w:val="AD"/>
        <w:spacing w:line="276" w:lineRule="auto"/>
      </w:pPr>
      <w:r>
        <w:rPr>
          <w:rFonts w:hint="eastAsia"/>
        </w:rPr>
        <w:lastRenderedPageBreak/>
        <w:t xml:space="preserve">　　</w:t>
      </w:r>
      <w:r>
        <w:rPr>
          <w:rFonts w:hint="eastAsia"/>
        </w:rPr>
        <w:t>6</w:t>
      </w:r>
      <w:r>
        <w:rPr>
          <w:rFonts w:hint="eastAsia"/>
        </w:rPr>
        <w:t>．强化竞争政策基础地位。充分发挥竞争政策在结构性改革中的重要作用，全面实施公平竞争审查制度，加快构建全面覆盖、规则完备、权责明确、运行高效、监督有力的审查制度体系。建立面向各类市场主体的有违公平竞争问题的投诉举报和处理回应机制并及时向社会公布处理情况。</w:t>
      </w:r>
    </w:p>
    <w:p w14:paraId="77F5A37A" w14:textId="77777777" w:rsidR="00A61E83" w:rsidRDefault="00A61E83" w:rsidP="00A006EA">
      <w:pPr>
        <w:pStyle w:val="AD"/>
        <w:spacing w:line="276" w:lineRule="auto"/>
      </w:pPr>
    </w:p>
    <w:p w14:paraId="258D78DB" w14:textId="77777777" w:rsidR="00A61E83" w:rsidRDefault="00A61E83" w:rsidP="00A006EA">
      <w:pPr>
        <w:pStyle w:val="AD"/>
        <w:spacing w:line="276" w:lineRule="auto"/>
      </w:pPr>
      <w:r>
        <w:rPr>
          <w:rFonts w:hint="eastAsia"/>
        </w:rPr>
        <w:t xml:space="preserve">　　</w:t>
      </w:r>
      <w:r>
        <w:rPr>
          <w:rFonts w:hint="eastAsia"/>
        </w:rPr>
        <w:t>7</w:t>
      </w:r>
      <w:r>
        <w:rPr>
          <w:rFonts w:hint="eastAsia"/>
        </w:rPr>
        <w:t>．加大反垄断和反不正当竞争执法力度。加强对垄断协议、滥用市场支配地位行为和滥用行政权力排除、限制竞争行为的调查</w:t>
      </w:r>
      <w:r>
        <w:rPr>
          <w:rFonts w:hint="eastAsia"/>
        </w:rPr>
        <w:t>,</w:t>
      </w:r>
      <w:r>
        <w:rPr>
          <w:rFonts w:hint="eastAsia"/>
        </w:rPr>
        <w:t>加强经营者集中反垄断审查。对社会关注、群众关切的重点领域、重点行业存在的市场混淆、商业贿赂、虚假宣传、商业诋毁、侵犯商业秘密、不正当有奖销售、互联网不正当竞争行为，加大监管执法力度。</w:t>
      </w:r>
    </w:p>
    <w:p w14:paraId="3F623503" w14:textId="77777777" w:rsidR="00A61E83" w:rsidRDefault="00A61E83" w:rsidP="00A006EA">
      <w:pPr>
        <w:pStyle w:val="AD"/>
        <w:spacing w:line="276" w:lineRule="auto"/>
      </w:pPr>
    </w:p>
    <w:p w14:paraId="35988A8F" w14:textId="77777777" w:rsidR="00A61E83" w:rsidRDefault="00A61E83" w:rsidP="00A006EA">
      <w:pPr>
        <w:pStyle w:val="AD"/>
        <w:spacing w:line="276" w:lineRule="auto"/>
      </w:pPr>
      <w:r>
        <w:rPr>
          <w:rFonts w:hint="eastAsia"/>
        </w:rPr>
        <w:t xml:space="preserve">　　</w:t>
      </w:r>
      <w:r>
        <w:rPr>
          <w:rFonts w:hint="eastAsia"/>
        </w:rPr>
        <w:t>8</w:t>
      </w:r>
      <w:r>
        <w:rPr>
          <w:rFonts w:hint="eastAsia"/>
        </w:rPr>
        <w:t>．严厉打击知识产权侵权假冒行为。组织开展商标、专利、地理标志侵权假冒专项执法，加大对侵权假冒重点区域、重点市场的案件查办和督查督办力度，推动跨区域执法协作。</w:t>
      </w:r>
    </w:p>
    <w:p w14:paraId="38085AF4" w14:textId="77777777" w:rsidR="00A61E83" w:rsidRDefault="00A61E83" w:rsidP="00A006EA">
      <w:pPr>
        <w:pStyle w:val="AD"/>
        <w:spacing w:line="276" w:lineRule="auto"/>
      </w:pPr>
    </w:p>
    <w:p w14:paraId="339615AA" w14:textId="77777777" w:rsidR="00A61E83" w:rsidRDefault="00A61E83" w:rsidP="00A006EA">
      <w:pPr>
        <w:pStyle w:val="AD"/>
        <w:spacing w:line="276" w:lineRule="auto"/>
      </w:pPr>
      <w:r>
        <w:rPr>
          <w:rFonts w:hint="eastAsia"/>
        </w:rPr>
        <w:t xml:space="preserve">　　</w:t>
      </w:r>
      <w:r>
        <w:rPr>
          <w:rFonts w:hint="eastAsia"/>
        </w:rPr>
        <w:t>9</w:t>
      </w:r>
      <w:r>
        <w:rPr>
          <w:rFonts w:hint="eastAsia"/>
        </w:rPr>
        <w:t>．加强违规涉企收费治理。做好行政机关、事业单位、行业协会、中介机构、商业银行等领域涉企收费抽查工作，进一步推进涉企收费事项公开，强化收费公示及明码标价，会同有关部门加强收费监管立法、第三方评估等长效机制建设。</w:t>
      </w:r>
    </w:p>
    <w:p w14:paraId="1FC9D820" w14:textId="77777777" w:rsidR="00A61E83" w:rsidRDefault="00A61E83" w:rsidP="00A006EA">
      <w:pPr>
        <w:pStyle w:val="AD"/>
        <w:spacing w:line="276" w:lineRule="auto"/>
      </w:pPr>
    </w:p>
    <w:p w14:paraId="1D751466" w14:textId="77777777" w:rsidR="00A61E83" w:rsidRDefault="00A61E83" w:rsidP="00A006EA">
      <w:pPr>
        <w:pStyle w:val="AD"/>
        <w:spacing w:line="276" w:lineRule="auto"/>
      </w:pPr>
      <w:r>
        <w:rPr>
          <w:rFonts w:hint="eastAsia"/>
        </w:rPr>
        <w:t xml:space="preserve">　　</w:t>
      </w:r>
      <w:r>
        <w:rPr>
          <w:rFonts w:hint="eastAsia"/>
        </w:rPr>
        <w:t>10</w:t>
      </w:r>
      <w:r>
        <w:rPr>
          <w:rFonts w:hint="eastAsia"/>
        </w:rPr>
        <w:t>．依法规范公共服务。组织制定供水、供电、供气、供热等公用企事业单位服务质量信息公开规范，指导有关单位向社会公开服务质量信息并作出质量承诺。加快探索服务质量抽查评价制度，完善公共服务质量监测机制，对公用企事业单位服务质量承诺执行情况实施监督。推进质量认证体系建设，按照市场规则开展社会通用的认证活动，推动认证结果广泛采信。</w:t>
      </w:r>
    </w:p>
    <w:p w14:paraId="2F9C5F8D" w14:textId="77777777" w:rsidR="00A61E83" w:rsidRDefault="00A61E83" w:rsidP="00A006EA">
      <w:pPr>
        <w:pStyle w:val="AD"/>
        <w:spacing w:line="276" w:lineRule="auto"/>
      </w:pPr>
    </w:p>
    <w:p w14:paraId="1D0A7D8A" w14:textId="77777777" w:rsidR="00A61E83" w:rsidRDefault="00A61E83" w:rsidP="00A006EA">
      <w:pPr>
        <w:pStyle w:val="AD"/>
        <w:spacing w:line="276" w:lineRule="auto"/>
      </w:pPr>
      <w:r>
        <w:rPr>
          <w:rFonts w:hint="eastAsia"/>
        </w:rPr>
        <w:t xml:space="preserve">　　三、完善新型监管机制，提高市场监管效能</w:t>
      </w:r>
    </w:p>
    <w:p w14:paraId="367EDE64" w14:textId="77777777" w:rsidR="00A61E83" w:rsidRDefault="00A61E83" w:rsidP="00A006EA">
      <w:pPr>
        <w:pStyle w:val="AD"/>
        <w:spacing w:line="276" w:lineRule="auto"/>
      </w:pPr>
    </w:p>
    <w:p w14:paraId="3C267234" w14:textId="77777777" w:rsidR="00A61E83" w:rsidRDefault="00A61E83" w:rsidP="00A006EA">
      <w:pPr>
        <w:pStyle w:val="AD"/>
        <w:spacing w:line="276" w:lineRule="auto"/>
      </w:pPr>
      <w:r>
        <w:rPr>
          <w:rFonts w:hint="eastAsia"/>
        </w:rPr>
        <w:t xml:space="preserve">　　</w:t>
      </w:r>
      <w:r>
        <w:rPr>
          <w:rFonts w:hint="eastAsia"/>
        </w:rPr>
        <w:t>11</w:t>
      </w:r>
      <w:r>
        <w:rPr>
          <w:rFonts w:hint="eastAsia"/>
        </w:rPr>
        <w:t>．健全制度化监管规则。结合监管职能制定全国统一的市场监管规则和标准，明确监管主体、监管对象、监管措施、设定依据、处理方式等内容，提升监管规范化、标准化水平。</w:t>
      </w:r>
    </w:p>
    <w:p w14:paraId="29F8007F" w14:textId="77777777" w:rsidR="00A61E83" w:rsidRDefault="00A61E83" w:rsidP="00A006EA">
      <w:pPr>
        <w:pStyle w:val="AD"/>
        <w:spacing w:line="276" w:lineRule="auto"/>
      </w:pPr>
    </w:p>
    <w:p w14:paraId="2A37C62E" w14:textId="77777777" w:rsidR="00A61E83" w:rsidRDefault="00A61E83" w:rsidP="00A006EA">
      <w:pPr>
        <w:pStyle w:val="AD"/>
        <w:spacing w:line="276" w:lineRule="auto"/>
      </w:pPr>
      <w:r>
        <w:rPr>
          <w:rFonts w:hint="eastAsia"/>
        </w:rPr>
        <w:t xml:space="preserve">　　</w:t>
      </w:r>
      <w:r>
        <w:rPr>
          <w:rFonts w:hint="eastAsia"/>
        </w:rPr>
        <w:t>12</w:t>
      </w:r>
      <w:r>
        <w:rPr>
          <w:rFonts w:hint="eastAsia"/>
        </w:rPr>
        <w:t>．完善信用监管机制。制定出台深入推进市场监管部门信用体系建设指导意见，构筑完善信用监管平台。积极推进信用修复机制建设，推动出台企业信用修复等信用标准，有力支撑信用体系建设。</w:t>
      </w:r>
    </w:p>
    <w:p w14:paraId="38BA9579" w14:textId="77777777" w:rsidR="00A61E83" w:rsidRDefault="00A61E83" w:rsidP="00A006EA">
      <w:pPr>
        <w:pStyle w:val="AD"/>
        <w:spacing w:line="276" w:lineRule="auto"/>
      </w:pPr>
    </w:p>
    <w:p w14:paraId="690516BA" w14:textId="77777777" w:rsidR="00A61E83" w:rsidRDefault="00A61E83" w:rsidP="00A006EA">
      <w:pPr>
        <w:pStyle w:val="AD"/>
        <w:spacing w:line="276" w:lineRule="auto"/>
      </w:pPr>
      <w:r>
        <w:rPr>
          <w:rFonts w:hint="eastAsia"/>
        </w:rPr>
        <w:t xml:space="preserve">　　</w:t>
      </w:r>
      <w:r>
        <w:rPr>
          <w:rFonts w:hint="eastAsia"/>
        </w:rPr>
        <w:t>13</w:t>
      </w:r>
      <w:r>
        <w:rPr>
          <w:rFonts w:hint="eastAsia"/>
        </w:rPr>
        <w:t>．创新监管方式。将“双随机、一公开”监管与企业信用风险分类结果有机结合，科学分配监管资源。完善工作制度和业务流程，实现市场监管领域相关部门“双随机、一公开”监管全覆盖，地方各级人民政府相关部门在市场监管领域联合“双随机、一公开”监管常态化，推动“进一次门、查多项事”，建立监管效果评价机制。推进“智慧市场监管”，利用互联网、大数据提升监管精准化、智能化水平。</w:t>
      </w:r>
    </w:p>
    <w:p w14:paraId="0345BA43" w14:textId="77777777" w:rsidR="00A61E83" w:rsidRDefault="00A61E83" w:rsidP="00A006EA">
      <w:pPr>
        <w:pStyle w:val="AD"/>
        <w:spacing w:line="276" w:lineRule="auto"/>
      </w:pPr>
    </w:p>
    <w:p w14:paraId="250743E7" w14:textId="77777777" w:rsidR="00A61E83" w:rsidRDefault="00A61E83" w:rsidP="00A006EA">
      <w:pPr>
        <w:pStyle w:val="AD"/>
        <w:spacing w:line="276" w:lineRule="auto"/>
      </w:pPr>
      <w:r>
        <w:rPr>
          <w:rFonts w:hint="eastAsia"/>
        </w:rPr>
        <w:t xml:space="preserve">　　</w:t>
      </w:r>
      <w:r>
        <w:rPr>
          <w:rFonts w:hint="eastAsia"/>
        </w:rPr>
        <w:t>14</w:t>
      </w:r>
      <w:r>
        <w:rPr>
          <w:rFonts w:hint="eastAsia"/>
        </w:rPr>
        <w:t>．加强重点领域监管。加强食品药品监管，对食品药品等涉及人民群众生命健康等特殊重点领域，依法依规实行全覆盖的重点监管。加强质量监管，完善缺陷产品召回制度，加大缺</w:t>
      </w:r>
      <w:r>
        <w:rPr>
          <w:rFonts w:hint="eastAsia"/>
        </w:rPr>
        <w:lastRenderedPageBreak/>
        <w:t>陷信息收集、缺陷调查、行政约谈、召回监督等工作力度。加强特种设备监管，对公众聚集场所、事故多发和问题反映集中的特种设备，实施重点监督检查。</w:t>
      </w:r>
    </w:p>
    <w:p w14:paraId="22C4CB2A" w14:textId="77777777" w:rsidR="00A61E83" w:rsidRDefault="00A61E83" w:rsidP="00A006EA">
      <w:pPr>
        <w:pStyle w:val="AD"/>
        <w:spacing w:line="276" w:lineRule="auto"/>
      </w:pPr>
    </w:p>
    <w:p w14:paraId="72B2D75B" w14:textId="77777777" w:rsidR="00A61E83" w:rsidRDefault="00A61E83" w:rsidP="00A006EA">
      <w:pPr>
        <w:pStyle w:val="AD"/>
        <w:spacing w:line="276" w:lineRule="auto"/>
      </w:pPr>
      <w:r>
        <w:rPr>
          <w:rFonts w:hint="eastAsia"/>
        </w:rPr>
        <w:t xml:space="preserve">　　</w:t>
      </w:r>
      <w:r>
        <w:rPr>
          <w:rFonts w:hint="eastAsia"/>
        </w:rPr>
        <w:t>15</w:t>
      </w:r>
      <w:r>
        <w:rPr>
          <w:rFonts w:hint="eastAsia"/>
        </w:rPr>
        <w:t>．提高综合行政执法水平。深入推进市场监管综合行政执法改革，全面整合市场监管职能，加强执法队伍建设，规范和提高执法办案水平，建立统一、权威、高效的市场监管综合执法体制。统筹区域间执法协作，明确协查组织、方式和时限，推进行政执法和刑事司法有机衔接。完善市场监管领域重大违法行为举报奖励机制，推动社会共治。</w:t>
      </w:r>
    </w:p>
    <w:p w14:paraId="51FCBABD" w14:textId="77777777" w:rsidR="00A61E83" w:rsidRDefault="00A61E83" w:rsidP="00A006EA">
      <w:pPr>
        <w:pStyle w:val="AD"/>
        <w:spacing w:line="276" w:lineRule="auto"/>
      </w:pPr>
    </w:p>
    <w:p w14:paraId="6794C817" w14:textId="77777777" w:rsidR="00A61E83" w:rsidRDefault="00A61E83" w:rsidP="00A006EA">
      <w:pPr>
        <w:pStyle w:val="AD"/>
        <w:spacing w:line="276" w:lineRule="auto"/>
      </w:pPr>
      <w:r>
        <w:rPr>
          <w:rFonts w:hint="eastAsia"/>
        </w:rPr>
        <w:t xml:space="preserve">　　四、增强服务意识，提供规范便利高效的政务服务</w:t>
      </w:r>
    </w:p>
    <w:p w14:paraId="51CCF59E" w14:textId="77777777" w:rsidR="00A61E83" w:rsidRDefault="00A61E83" w:rsidP="00A006EA">
      <w:pPr>
        <w:pStyle w:val="AD"/>
        <w:spacing w:line="276" w:lineRule="auto"/>
      </w:pPr>
    </w:p>
    <w:p w14:paraId="3EF79161" w14:textId="77777777" w:rsidR="00A61E83" w:rsidRDefault="00A61E83" w:rsidP="00A006EA">
      <w:pPr>
        <w:pStyle w:val="AD"/>
        <w:spacing w:line="276" w:lineRule="auto"/>
      </w:pPr>
      <w:r>
        <w:rPr>
          <w:rFonts w:hint="eastAsia"/>
        </w:rPr>
        <w:t xml:space="preserve">　　</w:t>
      </w:r>
      <w:r>
        <w:rPr>
          <w:rFonts w:hint="eastAsia"/>
        </w:rPr>
        <w:t>16</w:t>
      </w:r>
      <w:r>
        <w:rPr>
          <w:rFonts w:hint="eastAsia"/>
        </w:rPr>
        <w:t>．推进市场监管部门行政许可规范化。建立完善市场监管体系内各项行政许可工作规范化、统一化的管理制度，严格行政许可清单管理。推动市场监管部门行政许可事项“一网办理”，以市场主体电子营业执照为基础，加强市场监管系统各项涉企证照的电子化应用。编制市场监管部门规章、规范性文件等设定的证明事项保留清单，建立健全证明事项清理长效机制。</w:t>
      </w:r>
    </w:p>
    <w:p w14:paraId="3A910E0E" w14:textId="77777777" w:rsidR="00A61E83" w:rsidRDefault="00A61E83" w:rsidP="00A006EA">
      <w:pPr>
        <w:pStyle w:val="AD"/>
        <w:spacing w:line="276" w:lineRule="auto"/>
      </w:pPr>
    </w:p>
    <w:p w14:paraId="69D5046D" w14:textId="77777777" w:rsidR="00A61E83" w:rsidRDefault="00A61E83" w:rsidP="00A006EA">
      <w:pPr>
        <w:pStyle w:val="AD"/>
        <w:spacing w:line="276" w:lineRule="auto"/>
      </w:pPr>
      <w:r>
        <w:rPr>
          <w:rFonts w:hint="eastAsia"/>
        </w:rPr>
        <w:t xml:space="preserve">　　</w:t>
      </w:r>
      <w:r>
        <w:rPr>
          <w:rFonts w:hint="eastAsia"/>
        </w:rPr>
        <w:t>17</w:t>
      </w:r>
      <w:r>
        <w:rPr>
          <w:rFonts w:hint="eastAsia"/>
        </w:rPr>
        <w:t>．强化标准引领作用。进一步优化国家标准、行业标准以及地方标准供给结构，不断提升市场标准在微观经济活动中的主体作用。完善企业标准自我声明公开和监督制度，推动企业公开标准实现便利化、信息化。开展一批营商环境标准化试点，推动营商环境相关标准实施应用，为各类市场主体提供公平可及、优质高效的政务服务。</w:t>
      </w:r>
    </w:p>
    <w:p w14:paraId="2C17C588" w14:textId="77777777" w:rsidR="00A61E83" w:rsidRDefault="00A61E83" w:rsidP="00A006EA">
      <w:pPr>
        <w:pStyle w:val="AD"/>
        <w:spacing w:line="276" w:lineRule="auto"/>
      </w:pPr>
    </w:p>
    <w:p w14:paraId="2701B685" w14:textId="77777777" w:rsidR="00A61E83" w:rsidRDefault="00A61E83" w:rsidP="00A006EA">
      <w:pPr>
        <w:pStyle w:val="AD"/>
        <w:spacing w:line="276" w:lineRule="auto"/>
      </w:pPr>
      <w:r>
        <w:rPr>
          <w:rFonts w:hint="eastAsia"/>
        </w:rPr>
        <w:t xml:space="preserve">　　</w:t>
      </w:r>
      <w:r>
        <w:rPr>
          <w:rFonts w:hint="eastAsia"/>
        </w:rPr>
        <w:t>18</w:t>
      </w:r>
      <w:r>
        <w:rPr>
          <w:rFonts w:hint="eastAsia"/>
        </w:rPr>
        <w:t>．清理、整合、规范现有认证事项。凡建立国家统一认证制度的，不再设立类似的合格评定项目。面向社会的第三方技术评价活动应遵循通用准则和标准，逐步向国家统一的认证制度转变。鼓励检验检测机构、认证机构为企业提供检验检测认证“一站式”服务。</w:t>
      </w:r>
    </w:p>
    <w:p w14:paraId="07C3C411" w14:textId="77777777" w:rsidR="00A61E83" w:rsidRDefault="00A61E83" w:rsidP="00A006EA">
      <w:pPr>
        <w:pStyle w:val="AD"/>
        <w:spacing w:line="276" w:lineRule="auto"/>
      </w:pPr>
    </w:p>
    <w:p w14:paraId="7C45790B" w14:textId="77777777" w:rsidR="00A61E83" w:rsidRDefault="00A61E83" w:rsidP="00A006EA">
      <w:pPr>
        <w:pStyle w:val="AD"/>
        <w:spacing w:line="276" w:lineRule="auto"/>
      </w:pPr>
      <w:r>
        <w:rPr>
          <w:rFonts w:hint="eastAsia"/>
        </w:rPr>
        <w:t xml:space="preserve">　　</w:t>
      </w:r>
      <w:r>
        <w:rPr>
          <w:rFonts w:hint="eastAsia"/>
        </w:rPr>
        <w:t>19</w:t>
      </w:r>
      <w:r>
        <w:rPr>
          <w:rFonts w:hint="eastAsia"/>
        </w:rPr>
        <w:t>．提升动产抵押登记服务效能。推动建立动产和权利担保统一登记法律体系，在法律规定的范围内探索建立统一的动产和权利担保登记公示系统。依托全国市场监管动产抵押登记业务系统，在线受理动产抵押登记的设立、变更、注销，便捷当事人办理相关业务，提升动产抵押登记公示效果。</w:t>
      </w:r>
    </w:p>
    <w:p w14:paraId="10419608" w14:textId="77777777" w:rsidR="00A61E83" w:rsidRDefault="00A61E83" w:rsidP="00A006EA">
      <w:pPr>
        <w:pStyle w:val="AD"/>
        <w:spacing w:line="276" w:lineRule="auto"/>
      </w:pPr>
    </w:p>
    <w:p w14:paraId="3F256E46" w14:textId="77777777" w:rsidR="00A61E83" w:rsidRDefault="00A61E83" w:rsidP="00A006EA">
      <w:pPr>
        <w:pStyle w:val="AD"/>
        <w:spacing w:line="276" w:lineRule="auto"/>
      </w:pPr>
      <w:r>
        <w:rPr>
          <w:rFonts w:hint="eastAsia"/>
        </w:rPr>
        <w:t xml:space="preserve">　　</w:t>
      </w:r>
      <w:r>
        <w:rPr>
          <w:rFonts w:hint="eastAsia"/>
        </w:rPr>
        <w:t>20</w:t>
      </w:r>
      <w:r>
        <w:rPr>
          <w:rFonts w:hint="eastAsia"/>
        </w:rPr>
        <w:t>．加强基础服务。充分发挥计量、标准、认证认可、检验检测等作用，加大对市场主体的技术服务。加快国家产业计量测试中心建设，为市场主体提供更加全面、高效优质的计量测试服务。发挥强制性认证“保安全底线”和自愿性认证“拉质量高线”作用，引导产品、服务提质升级。深化小微企业名录建设与应用，加强对高校毕业生、退役军人、残疾人等创业就业的帮扶指导，服务民营经济健康发展。</w:t>
      </w:r>
    </w:p>
    <w:p w14:paraId="1A044434" w14:textId="77777777" w:rsidR="00A61E83" w:rsidRDefault="00A61E83" w:rsidP="00A006EA">
      <w:pPr>
        <w:pStyle w:val="AD"/>
        <w:spacing w:line="276" w:lineRule="auto"/>
      </w:pPr>
    </w:p>
    <w:p w14:paraId="30B95163" w14:textId="77777777" w:rsidR="00A61E83" w:rsidRDefault="00A61E83" w:rsidP="00A006EA">
      <w:pPr>
        <w:pStyle w:val="AD"/>
        <w:spacing w:line="276" w:lineRule="auto"/>
      </w:pPr>
      <w:r>
        <w:rPr>
          <w:rFonts w:hint="eastAsia"/>
        </w:rPr>
        <w:t xml:space="preserve">　　五、完善制度体系，强化市场监管法治保障</w:t>
      </w:r>
    </w:p>
    <w:p w14:paraId="50741C47" w14:textId="77777777" w:rsidR="00A61E83" w:rsidRDefault="00A61E83" w:rsidP="00A006EA">
      <w:pPr>
        <w:pStyle w:val="AD"/>
        <w:spacing w:line="276" w:lineRule="auto"/>
      </w:pPr>
    </w:p>
    <w:p w14:paraId="116DBD6B" w14:textId="77777777" w:rsidR="00A61E83" w:rsidRDefault="00A61E83" w:rsidP="00A006EA">
      <w:pPr>
        <w:pStyle w:val="AD"/>
        <w:spacing w:line="276" w:lineRule="auto"/>
      </w:pPr>
      <w:r>
        <w:rPr>
          <w:rFonts w:hint="eastAsia"/>
        </w:rPr>
        <w:t xml:space="preserve">　　</w:t>
      </w:r>
      <w:r>
        <w:rPr>
          <w:rFonts w:hint="eastAsia"/>
        </w:rPr>
        <w:t>21</w:t>
      </w:r>
      <w:r>
        <w:rPr>
          <w:rFonts w:hint="eastAsia"/>
        </w:rPr>
        <w:t>．健全市场监管规划体系和监管机制。健全完善市场监管领域规划体系，编制</w:t>
      </w:r>
      <w:r>
        <w:rPr>
          <w:rFonts w:hint="eastAsia"/>
        </w:rPr>
        <w:t xml:space="preserve"> </w:t>
      </w:r>
      <w:r>
        <w:rPr>
          <w:rFonts w:hint="eastAsia"/>
        </w:rPr>
        <w:t>“十四五”市场监管现代化规划等市场监管领域专项规划，推进市场监管体系和监管能力现代化。推动形</w:t>
      </w:r>
      <w:r>
        <w:rPr>
          <w:rFonts w:hint="eastAsia"/>
        </w:rPr>
        <w:lastRenderedPageBreak/>
        <w:t>成流转顺畅、运行高效、执行有力的运行机制，构建协同高效的市场监管体制机制。</w:t>
      </w:r>
    </w:p>
    <w:p w14:paraId="3A085B62" w14:textId="77777777" w:rsidR="00A61E83" w:rsidRDefault="00A61E83" w:rsidP="00A006EA">
      <w:pPr>
        <w:pStyle w:val="AD"/>
        <w:spacing w:line="276" w:lineRule="auto"/>
      </w:pPr>
    </w:p>
    <w:p w14:paraId="6DA68A34" w14:textId="77777777" w:rsidR="00A61E83" w:rsidRDefault="00A61E83" w:rsidP="00A006EA">
      <w:pPr>
        <w:pStyle w:val="AD"/>
        <w:spacing w:line="276" w:lineRule="auto"/>
      </w:pPr>
      <w:r>
        <w:rPr>
          <w:rFonts w:hint="eastAsia"/>
        </w:rPr>
        <w:t xml:space="preserve">　　</w:t>
      </w:r>
      <w:r>
        <w:rPr>
          <w:rFonts w:hint="eastAsia"/>
        </w:rPr>
        <w:t>22</w:t>
      </w:r>
      <w:r>
        <w:rPr>
          <w:rFonts w:hint="eastAsia"/>
        </w:rPr>
        <w:t>．夯实市场监管法治基础。围绕深化“放管服”改革、促进营商环境优化，依照法定权限和程序统筹推进立法项目，及时推动适应实践发展的改革举措上升至立法层面，做好各监管环节和监管领域法律制度的协调衔接。</w:t>
      </w:r>
    </w:p>
    <w:p w14:paraId="2910D14C" w14:textId="77777777" w:rsidR="00A61E83" w:rsidRDefault="00A61E83" w:rsidP="00A006EA">
      <w:pPr>
        <w:pStyle w:val="AD"/>
        <w:spacing w:line="276" w:lineRule="auto"/>
      </w:pPr>
    </w:p>
    <w:p w14:paraId="053A1360" w14:textId="77777777" w:rsidR="00A61E83" w:rsidRDefault="00A61E83" w:rsidP="00A006EA">
      <w:pPr>
        <w:pStyle w:val="AD"/>
        <w:spacing w:line="276" w:lineRule="auto"/>
      </w:pPr>
      <w:r>
        <w:rPr>
          <w:rFonts w:hint="eastAsia"/>
        </w:rPr>
        <w:t xml:space="preserve">　　</w:t>
      </w:r>
      <w:r>
        <w:rPr>
          <w:rFonts w:hint="eastAsia"/>
        </w:rPr>
        <w:t>23</w:t>
      </w:r>
      <w:r>
        <w:rPr>
          <w:rFonts w:hint="eastAsia"/>
        </w:rPr>
        <w:t>．增强法规政策制定实施的透明度和科学性。制定与市场主体生产经营活动密切相关的规章、行政规范性文件，应当充分听取市场主体、行业协会商会等的意见，建立健全意见采纳情况反馈机制。加强法治宣传教育，为市场主体留出必要的适应调整期，强化政策效果评估。严格把好规范性文件合法性审核关，提高合法性审核工作的效率和质量。</w:t>
      </w:r>
    </w:p>
    <w:p w14:paraId="2005F749" w14:textId="77777777" w:rsidR="00A61E83" w:rsidRDefault="00A61E83" w:rsidP="00A006EA">
      <w:pPr>
        <w:pStyle w:val="AD"/>
        <w:spacing w:line="276" w:lineRule="auto"/>
      </w:pPr>
    </w:p>
    <w:p w14:paraId="1FEC61D8" w14:textId="77777777" w:rsidR="00A61E83" w:rsidRDefault="00A61E83" w:rsidP="00A006EA">
      <w:pPr>
        <w:pStyle w:val="AD"/>
        <w:spacing w:line="276" w:lineRule="auto"/>
      </w:pPr>
      <w:r>
        <w:rPr>
          <w:rFonts w:hint="eastAsia"/>
        </w:rPr>
        <w:t xml:space="preserve">　　</w:t>
      </w:r>
      <w:r>
        <w:rPr>
          <w:rFonts w:hint="eastAsia"/>
        </w:rPr>
        <w:t>24</w:t>
      </w:r>
      <w:r>
        <w:rPr>
          <w:rFonts w:hint="eastAsia"/>
        </w:rPr>
        <w:t>．完善纠纷解决机制。完善行政复议工作机制，优化审理程序、证据审查、复议监督机制，严把程序关、法律关、证据关，提高行政复议工作效能，为市场主体提供高效、便捷的纠纷解决途径。</w:t>
      </w:r>
    </w:p>
    <w:p w14:paraId="4A726965" w14:textId="77777777" w:rsidR="00A61E83" w:rsidRDefault="00A61E83" w:rsidP="00A006EA">
      <w:pPr>
        <w:pStyle w:val="AD"/>
        <w:spacing w:line="276" w:lineRule="auto"/>
      </w:pPr>
    </w:p>
    <w:p w14:paraId="22421DF0" w14:textId="77777777" w:rsidR="00A61E83" w:rsidRDefault="00A61E83" w:rsidP="00A006EA">
      <w:pPr>
        <w:pStyle w:val="AD"/>
        <w:spacing w:line="276" w:lineRule="auto"/>
      </w:pPr>
      <w:r>
        <w:rPr>
          <w:rFonts w:hint="eastAsia"/>
        </w:rPr>
        <w:t xml:space="preserve">　　</w:t>
      </w:r>
      <w:r>
        <w:rPr>
          <w:rFonts w:hint="eastAsia"/>
        </w:rPr>
        <w:t>25</w:t>
      </w:r>
      <w:r>
        <w:rPr>
          <w:rFonts w:hint="eastAsia"/>
        </w:rPr>
        <w:t>．强化执法监督。进一步健全执法监督体制机制，创新监督举措。建立健全行政处罚裁量基准制度，细化、量化行政处罚裁量标准。注重对涉及营商环境的重要制度制定和落实情况开展评议，对行政处罚、行政许可等行政执法案卷开展评查，促进严格公正文明执法。</w:t>
      </w:r>
    </w:p>
    <w:p w14:paraId="5D833649" w14:textId="77777777" w:rsidR="00A61E83" w:rsidRDefault="00A61E83" w:rsidP="00A006EA">
      <w:pPr>
        <w:pStyle w:val="AD"/>
        <w:spacing w:line="276" w:lineRule="auto"/>
      </w:pPr>
    </w:p>
    <w:p w14:paraId="0DC66DE8" w14:textId="77777777" w:rsidR="00A61E83" w:rsidRDefault="00A61E83" w:rsidP="00A006EA">
      <w:pPr>
        <w:pStyle w:val="AD"/>
        <w:spacing w:line="276" w:lineRule="auto"/>
      </w:pPr>
      <w:r>
        <w:rPr>
          <w:rFonts w:hint="eastAsia"/>
        </w:rPr>
        <w:t xml:space="preserve">　　各级市场监管部门要高度重视《优化营商环境条例》贯彻落实工作，按照职责分工，结合各地实际进一步细化实化政策举措，加强协同配合，形成工作合力，为各类市场主体投资兴业营造稳定、公平、透明、可预期的营商环境。</w:t>
      </w:r>
    </w:p>
    <w:p w14:paraId="64785466" w14:textId="77777777" w:rsidR="00A61E83" w:rsidRDefault="00A61E83" w:rsidP="00A006EA">
      <w:pPr>
        <w:pStyle w:val="AD"/>
        <w:spacing w:line="276" w:lineRule="auto"/>
      </w:pPr>
    </w:p>
    <w:p w14:paraId="774AC71C" w14:textId="1B034EC8" w:rsidR="00A61E83" w:rsidRDefault="00A61E83" w:rsidP="00A006EA">
      <w:pPr>
        <w:pStyle w:val="AD"/>
        <w:spacing w:line="276" w:lineRule="auto"/>
        <w:jc w:val="right"/>
      </w:pPr>
      <w:r>
        <w:rPr>
          <w:rFonts w:hint="eastAsia"/>
        </w:rPr>
        <w:t>市场监管总局</w:t>
      </w:r>
    </w:p>
    <w:p w14:paraId="7DCE3A84" w14:textId="51F31D43" w:rsidR="00B15193" w:rsidRDefault="00A61E83" w:rsidP="00A006EA">
      <w:pPr>
        <w:pStyle w:val="AD"/>
        <w:spacing w:line="276" w:lineRule="auto"/>
        <w:jc w:val="right"/>
      </w:pPr>
      <w:r>
        <w:rPr>
          <w:rFonts w:hint="eastAsia"/>
        </w:rPr>
        <w:t>2019</w:t>
      </w:r>
      <w:r>
        <w:rPr>
          <w:rFonts w:hint="eastAsia"/>
        </w:rPr>
        <w:t>年</w:t>
      </w:r>
      <w:r>
        <w:rPr>
          <w:rFonts w:hint="eastAsia"/>
        </w:rPr>
        <w:t>12</w:t>
      </w:r>
      <w:r>
        <w:rPr>
          <w:rFonts w:hint="eastAsia"/>
        </w:rPr>
        <w:t>月</w:t>
      </w:r>
      <w:r>
        <w:rPr>
          <w:rFonts w:hint="eastAsia"/>
        </w:rPr>
        <w:t>30</w:t>
      </w:r>
      <w:r>
        <w:rPr>
          <w:rFonts w:hint="eastAsia"/>
        </w:rPr>
        <w:t>日</w:t>
      </w:r>
    </w:p>
    <w:p w14:paraId="76B67352" w14:textId="507304C7" w:rsidR="00A61E83" w:rsidRDefault="00A61E83" w:rsidP="00A006EA">
      <w:pPr>
        <w:pStyle w:val="AD"/>
        <w:spacing w:line="276" w:lineRule="auto"/>
      </w:pPr>
    </w:p>
    <w:p w14:paraId="678B2706" w14:textId="6064FE20" w:rsidR="00A61E83" w:rsidRDefault="00A61E83" w:rsidP="00A006EA">
      <w:pPr>
        <w:pStyle w:val="AD"/>
        <w:spacing w:line="276" w:lineRule="auto"/>
      </w:pPr>
    </w:p>
    <w:p w14:paraId="1D75EF83" w14:textId="65BC24D0" w:rsidR="00A61E83" w:rsidRDefault="00A61E83" w:rsidP="00A006EA">
      <w:pPr>
        <w:pStyle w:val="AD"/>
        <w:spacing w:line="276" w:lineRule="auto"/>
        <w:rPr>
          <w:rStyle w:val="a9"/>
        </w:rPr>
      </w:pPr>
      <w:r>
        <w:rPr>
          <w:rFonts w:hint="eastAsia"/>
        </w:rPr>
        <w:t>信息来源：</w:t>
      </w:r>
      <w:hyperlink r:id="rId6" w:history="1">
        <w:r>
          <w:rPr>
            <w:rStyle w:val="a9"/>
          </w:rPr>
          <w:t>http://gkml.samr.gov.cn/nsjg/djzcj/202001/t20200102_310134.html</w:t>
        </w:r>
      </w:hyperlink>
    </w:p>
    <w:p w14:paraId="7DDD28C2" w14:textId="77777777" w:rsidR="00DA2DAD" w:rsidRPr="00DA2DAD" w:rsidRDefault="00DA2DAD" w:rsidP="00A006EA">
      <w:pPr>
        <w:pStyle w:val="AD"/>
        <w:spacing w:line="276" w:lineRule="auto"/>
      </w:pPr>
      <w:bookmarkStart w:id="0" w:name="_GoBack"/>
      <w:bookmarkEnd w:id="0"/>
    </w:p>
    <w:sectPr w:rsidR="00DA2DAD" w:rsidRPr="00DA2DAD"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4D38DF" w14:textId="77777777" w:rsidR="00E577D1" w:rsidRDefault="00E577D1" w:rsidP="00C20A6A">
      <w:pPr>
        <w:spacing w:line="240" w:lineRule="auto"/>
      </w:pPr>
      <w:r>
        <w:separator/>
      </w:r>
    </w:p>
  </w:endnote>
  <w:endnote w:type="continuationSeparator" w:id="0">
    <w:p w14:paraId="517A63F4" w14:textId="77777777" w:rsidR="00E577D1" w:rsidRDefault="00E577D1"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A431E3" w14:textId="77777777" w:rsidR="00E577D1" w:rsidRDefault="00E577D1" w:rsidP="00C20A6A">
      <w:pPr>
        <w:spacing w:line="240" w:lineRule="auto"/>
      </w:pPr>
      <w:r>
        <w:separator/>
      </w:r>
    </w:p>
  </w:footnote>
  <w:footnote w:type="continuationSeparator" w:id="0">
    <w:p w14:paraId="068C05AB" w14:textId="77777777" w:rsidR="00E577D1" w:rsidRDefault="00E577D1"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B7CB1"/>
    <w:rsid w:val="000F4C6A"/>
    <w:rsid w:val="00176A25"/>
    <w:rsid w:val="001C4C6F"/>
    <w:rsid w:val="003D27E2"/>
    <w:rsid w:val="005C3EF2"/>
    <w:rsid w:val="005F7C76"/>
    <w:rsid w:val="007D7BDB"/>
    <w:rsid w:val="00A006EA"/>
    <w:rsid w:val="00A548E7"/>
    <w:rsid w:val="00A61E83"/>
    <w:rsid w:val="00B15193"/>
    <w:rsid w:val="00B731F1"/>
    <w:rsid w:val="00C20A6A"/>
    <w:rsid w:val="00C22624"/>
    <w:rsid w:val="00D02718"/>
    <w:rsid w:val="00DA2DAD"/>
    <w:rsid w:val="00E577D1"/>
    <w:rsid w:val="00EB7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28670"/>
  <w15:chartTrackingRefBased/>
  <w15:docId w15:val="{26CD8487-BA62-4CDB-8D43-5656274BD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A61E83"/>
    <w:pPr>
      <w:ind w:leftChars="2500" w:left="100"/>
    </w:pPr>
  </w:style>
  <w:style w:type="character" w:customStyle="1" w:styleId="a8">
    <w:name w:val="日期 字符"/>
    <w:basedOn w:val="a0"/>
    <w:link w:val="a7"/>
    <w:uiPriority w:val="99"/>
    <w:semiHidden/>
    <w:rsid w:val="00A61E83"/>
    <w:rPr>
      <w:rFonts w:ascii="Arial" w:eastAsia="宋体" w:hAnsi="Arial"/>
      <w:sz w:val="22"/>
    </w:rPr>
  </w:style>
  <w:style w:type="character" w:styleId="a9">
    <w:name w:val="Hyperlink"/>
    <w:basedOn w:val="a0"/>
    <w:uiPriority w:val="99"/>
    <w:semiHidden/>
    <w:unhideWhenUsed/>
    <w:rsid w:val="00A61E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195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kml.samr.gov.cn/nsjg/djzcj/202001/t20200102_310134.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602</Words>
  <Characters>3437</Characters>
  <Application>Microsoft Office Word</Application>
  <DocSecurity>0</DocSecurity>
  <Lines>28</Lines>
  <Paragraphs>8</Paragraphs>
  <ScaleCrop>false</ScaleCrop>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2020-01-09T12:07:00Z</dcterms:created>
  <dcterms:modified xsi:type="dcterms:W3CDTF">2020-04-02T10:57:00Z</dcterms:modified>
</cp:coreProperties>
</file>