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556E2" w14:textId="77777777" w:rsidR="000B6071" w:rsidRPr="00FB07D2" w:rsidRDefault="000B6071" w:rsidP="00FB07D2">
      <w:pPr>
        <w:pStyle w:val="AD"/>
        <w:spacing w:line="276" w:lineRule="auto"/>
        <w:jc w:val="center"/>
        <w:rPr>
          <w:b/>
          <w:bCs/>
          <w:color w:val="E36C0A" w:themeColor="accent6" w:themeShade="BF"/>
          <w:sz w:val="32"/>
          <w:szCs w:val="32"/>
        </w:rPr>
      </w:pPr>
      <w:r w:rsidRPr="00FB07D2">
        <w:rPr>
          <w:rFonts w:hint="eastAsia"/>
          <w:b/>
          <w:bCs/>
          <w:color w:val="E36C0A" w:themeColor="accent6" w:themeShade="BF"/>
          <w:sz w:val="32"/>
          <w:szCs w:val="32"/>
        </w:rPr>
        <w:t>关于《内地和香港特别行政区关于对所得避免双重征税和防止偷漏税的安排》第五议定书生效执行的公告</w:t>
      </w:r>
    </w:p>
    <w:p w14:paraId="7C4300F4" w14:textId="77777777" w:rsidR="000B6071" w:rsidRDefault="000B6071" w:rsidP="00FB07D2">
      <w:pPr>
        <w:pStyle w:val="AD"/>
        <w:spacing w:line="276" w:lineRule="auto"/>
        <w:jc w:val="center"/>
      </w:pPr>
      <w:r>
        <w:rPr>
          <w:rFonts w:hint="eastAsia"/>
        </w:rPr>
        <w:t>国家税务总局公告</w:t>
      </w:r>
      <w:r>
        <w:rPr>
          <w:rFonts w:hint="eastAsia"/>
        </w:rPr>
        <w:t>2019</w:t>
      </w:r>
      <w:r>
        <w:rPr>
          <w:rFonts w:hint="eastAsia"/>
        </w:rPr>
        <w:t>年第</w:t>
      </w:r>
      <w:r>
        <w:rPr>
          <w:rFonts w:hint="eastAsia"/>
        </w:rPr>
        <w:t>51</w:t>
      </w:r>
      <w:r>
        <w:rPr>
          <w:rFonts w:hint="eastAsia"/>
        </w:rPr>
        <w:t>号</w:t>
      </w:r>
    </w:p>
    <w:p w14:paraId="5C386219" w14:textId="22B1457A" w:rsidR="000B6071" w:rsidRDefault="000B6071" w:rsidP="00FB07D2">
      <w:pPr>
        <w:pStyle w:val="AD"/>
        <w:spacing w:line="276" w:lineRule="auto"/>
      </w:pPr>
    </w:p>
    <w:p w14:paraId="7A183EFB" w14:textId="77777777" w:rsidR="000B6071" w:rsidRDefault="000B6071" w:rsidP="00FB07D2">
      <w:pPr>
        <w:pStyle w:val="AD"/>
        <w:spacing w:line="276" w:lineRule="auto"/>
      </w:pPr>
      <w:r>
        <w:rPr>
          <w:rFonts w:hint="eastAsia"/>
        </w:rPr>
        <w:t>《内地和香港特别行政区关于对所得避免双重征税和防止偷漏税的安排》第五议定书（以下简称“第五议定书”）于</w:t>
      </w:r>
      <w:r>
        <w:rPr>
          <w:rFonts w:hint="eastAsia"/>
        </w:rPr>
        <w:t>2019</w:t>
      </w:r>
      <w:r>
        <w:rPr>
          <w:rFonts w:hint="eastAsia"/>
        </w:rPr>
        <w:t>年</w:t>
      </w:r>
      <w:r>
        <w:rPr>
          <w:rFonts w:hint="eastAsia"/>
        </w:rPr>
        <w:t>7</w:t>
      </w:r>
      <w:r>
        <w:rPr>
          <w:rFonts w:hint="eastAsia"/>
        </w:rPr>
        <w:t>月</w:t>
      </w:r>
      <w:r>
        <w:rPr>
          <w:rFonts w:hint="eastAsia"/>
        </w:rPr>
        <w:t>19</w:t>
      </w:r>
      <w:r>
        <w:rPr>
          <w:rFonts w:hint="eastAsia"/>
        </w:rPr>
        <w:t>日在北京正式签署。内地和香港特别行政区已完成第五议定书生效所必需的各自内部法律程序，自</w:t>
      </w:r>
      <w:r>
        <w:rPr>
          <w:rFonts w:hint="eastAsia"/>
        </w:rPr>
        <w:t>2019</w:t>
      </w:r>
      <w:r>
        <w:rPr>
          <w:rFonts w:hint="eastAsia"/>
        </w:rPr>
        <w:t>年</w:t>
      </w:r>
      <w:r>
        <w:rPr>
          <w:rFonts w:hint="eastAsia"/>
        </w:rPr>
        <w:t>12</w:t>
      </w:r>
      <w:r>
        <w:rPr>
          <w:rFonts w:hint="eastAsia"/>
        </w:rPr>
        <w:t>月</w:t>
      </w:r>
      <w:r>
        <w:rPr>
          <w:rFonts w:hint="eastAsia"/>
        </w:rPr>
        <w:t>6</w:t>
      </w:r>
      <w:r>
        <w:rPr>
          <w:rFonts w:hint="eastAsia"/>
        </w:rPr>
        <w:t>日起生效。在内地，第五议定书适用于</w:t>
      </w:r>
      <w:r>
        <w:rPr>
          <w:rFonts w:hint="eastAsia"/>
        </w:rPr>
        <w:t>2020</w:t>
      </w:r>
      <w:r>
        <w:rPr>
          <w:rFonts w:hint="eastAsia"/>
        </w:rPr>
        <w:t>年</w:t>
      </w:r>
      <w:r>
        <w:rPr>
          <w:rFonts w:hint="eastAsia"/>
        </w:rPr>
        <w:t>1</w:t>
      </w:r>
      <w:r>
        <w:rPr>
          <w:rFonts w:hint="eastAsia"/>
        </w:rPr>
        <w:t>月</w:t>
      </w:r>
      <w:r>
        <w:rPr>
          <w:rFonts w:hint="eastAsia"/>
        </w:rPr>
        <w:t>1</w:t>
      </w:r>
      <w:r>
        <w:rPr>
          <w:rFonts w:hint="eastAsia"/>
        </w:rPr>
        <w:t>日或以后开始的纳税年度中取得的所得；在香港特别行政区，适用于</w:t>
      </w:r>
      <w:r>
        <w:rPr>
          <w:rFonts w:hint="eastAsia"/>
        </w:rPr>
        <w:t>2020</w:t>
      </w:r>
      <w:r>
        <w:rPr>
          <w:rFonts w:hint="eastAsia"/>
        </w:rPr>
        <w:t>年</w:t>
      </w:r>
      <w:r>
        <w:rPr>
          <w:rFonts w:hint="eastAsia"/>
        </w:rPr>
        <w:t>4</w:t>
      </w:r>
      <w:r>
        <w:rPr>
          <w:rFonts w:hint="eastAsia"/>
        </w:rPr>
        <w:t>月</w:t>
      </w:r>
      <w:r>
        <w:rPr>
          <w:rFonts w:hint="eastAsia"/>
        </w:rPr>
        <w:t>1</w:t>
      </w:r>
      <w:r>
        <w:rPr>
          <w:rFonts w:hint="eastAsia"/>
        </w:rPr>
        <w:t>日或以后开始的课税年度中取得的所得。</w:t>
      </w:r>
    </w:p>
    <w:p w14:paraId="0F352497" w14:textId="77777777" w:rsidR="000B6071" w:rsidRDefault="000B6071" w:rsidP="00FB07D2">
      <w:pPr>
        <w:pStyle w:val="AD"/>
        <w:spacing w:line="276" w:lineRule="auto"/>
      </w:pPr>
    </w:p>
    <w:p w14:paraId="04C95CA5" w14:textId="77777777" w:rsidR="000B6071" w:rsidRDefault="000B6071" w:rsidP="00FB07D2">
      <w:pPr>
        <w:pStyle w:val="AD"/>
        <w:spacing w:line="276" w:lineRule="auto"/>
      </w:pPr>
      <w:r>
        <w:rPr>
          <w:rFonts w:hint="eastAsia"/>
        </w:rPr>
        <w:t>第五议定书文本已在国家税务总局网站发布。</w:t>
      </w:r>
    </w:p>
    <w:p w14:paraId="3BF3EABA" w14:textId="77777777" w:rsidR="000B6071" w:rsidRDefault="000B6071" w:rsidP="00FB07D2">
      <w:pPr>
        <w:pStyle w:val="AD"/>
        <w:spacing w:line="276" w:lineRule="auto"/>
      </w:pPr>
    </w:p>
    <w:p w14:paraId="1780B1AC" w14:textId="77777777" w:rsidR="000B6071" w:rsidRDefault="000B6071" w:rsidP="00FB07D2">
      <w:pPr>
        <w:pStyle w:val="AD"/>
        <w:spacing w:line="276" w:lineRule="auto"/>
      </w:pPr>
      <w:r>
        <w:rPr>
          <w:rFonts w:hint="eastAsia"/>
        </w:rPr>
        <w:t>特此公告。</w:t>
      </w:r>
    </w:p>
    <w:p w14:paraId="3F2CCDA1" w14:textId="77777777" w:rsidR="000B6071" w:rsidRDefault="000B6071" w:rsidP="00FB07D2">
      <w:pPr>
        <w:pStyle w:val="AD"/>
        <w:spacing w:line="276" w:lineRule="auto"/>
      </w:pPr>
    </w:p>
    <w:p w14:paraId="34D97188" w14:textId="77777777" w:rsidR="000B6071" w:rsidRDefault="000B6071" w:rsidP="00FB07D2">
      <w:pPr>
        <w:pStyle w:val="AD"/>
        <w:spacing w:line="276" w:lineRule="auto"/>
        <w:jc w:val="right"/>
      </w:pPr>
      <w:r>
        <w:rPr>
          <w:rFonts w:hint="eastAsia"/>
        </w:rPr>
        <w:t>国家税务总局</w:t>
      </w:r>
    </w:p>
    <w:p w14:paraId="19F0E19B" w14:textId="6F9A975F" w:rsidR="00B15193" w:rsidRDefault="000B6071" w:rsidP="00FB07D2">
      <w:pPr>
        <w:pStyle w:val="AD"/>
        <w:spacing w:line="276" w:lineRule="auto"/>
        <w:jc w:val="right"/>
      </w:pPr>
      <w:r>
        <w:rPr>
          <w:rFonts w:hint="eastAsia"/>
        </w:rPr>
        <w:t>2019</w:t>
      </w:r>
      <w:r>
        <w:rPr>
          <w:rFonts w:hint="eastAsia"/>
        </w:rPr>
        <w:t>年</w:t>
      </w:r>
      <w:r>
        <w:rPr>
          <w:rFonts w:hint="eastAsia"/>
        </w:rPr>
        <w:t>12</w:t>
      </w:r>
      <w:r>
        <w:rPr>
          <w:rFonts w:hint="eastAsia"/>
        </w:rPr>
        <w:t>月</w:t>
      </w:r>
      <w:r>
        <w:rPr>
          <w:rFonts w:hint="eastAsia"/>
        </w:rPr>
        <w:t>31</w:t>
      </w:r>
      <w:r>
        <w:rPr>
          <w:rFonts w:hint="eastAsia"/>
        </w:rPr>
        <w:t>日</w:t>
      </w:r>
    </w:p>
    <w:p w14:paraId="18AE116C" w14:textId="68DF2417" w:rsidR="000B6071" w:rsidRDefault="000B6071" w:rsidP="00FB07D2">
      <w:pPr>
        <w:pStyle w:val="AD"/>
        <w:spacing w:line="276" w:lineRule="auto"/>
      </w:pPr>
    </w:p>
    <w:p w14:paraId="5378679D" w14:textId="4D2BC308" w:rsidR="000B6071" w:rsidRDefault="000B6071" w:rsidP="00FB07D2">
      <w:pPr>
        <w:pStyle w:val="AD"/>
        <w:spacing w:line="276" w:lineRule="auto"/>
      </w:pPr>
    </w:p>
    <w:p w14:paraId="22E5F14F" w14:textId="05C30C6D" w:rsidR="000B6071" w:rsidRDefault="000B6071" w:rsidP="00FB07D2">
      <w:pPr>
        <w:pStyle w:val="AD"/>
        <w:spacing w:line="276" w:lineRule="auto"/>
        <w:rPr>
          <w:rStyle w:val="a9"/>
        </w:rPr>
      </w:pPr>
      <w:r>
        <w:rPr>
          <w:rFonts w:hint="eastAsia"/>
        </w:rPr>
        <w:t>信息来源：</w:t>
      </w:r>
      <w:hyperlink r:id="rId6" w:history="1">
        <w:r>
          <w:rPr>
            <w:rStyle w:val="a9"/>
          </w:rPr>
          <w:t>http://www.chinatax.gov.cn/chinatax/n810341/n810755/c5142343/content.html</w:t>
        </w:r>
      </w:hyperlink>
    </w:p>
    <w:p w14:paraId="26C0606E" w14:textId="77777777" w:rsidR="007F2B98" w:rsidRDefault="007F2B98" w:rsidP="00FB07D2">
      <w:pPr>
        <w:pStyle w:val="AD"/>
        <w:spacing w:line="276" w:lineRule="auto"/>
      </w:pPr>
      <w:bookmarkStart w:id="0" w:name="_GoBack"/>
      <w:bookmarkEnd w:id="0"/>
    </w:p>
    <w:sectPr w:rsidR="007F2B9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5766D" w14:textId="77777777" w:rsidR="00D91E94" w:rsidRDefault="00D91E94" w:rsidP="00C20A6A">
      <w:pPr>
        <w:spacing w:line="240" w:lineRule="auto"/>
      </w:pPr>
      <w:r>
        <w:separator/>
      </w:r>
    </w:p>
  </w:endnote>
  <w:endnote w:type="continuationSeparator" w:id="0">
    <w:p w14:paraId="46A34D27" w14:textId="77777777" w:rsidR="00D91E94" w:rsidRDefault="00D91E9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D73BB" w14:textId="77777777" w:rsidR="00D91E94" w:rsidRDefault="00D91E94" w:rsidP="00C20A6A">
      <w:pPr>
        <w:spacing w:line="240" w:lineRule="auto"/>
      </w:pPr>
      <w:r>
        <w:separator/>
      </w:r>
    </w:p>
  </w:footnote>
  <w:footnote w:type="continuationSeparator" w:id="0">
    <w:p w14:paraId="07E8717B" w14:textId="77777777" w:rsidR="00D91E94" w:rsidRDefault="00D91E9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C73AA"/>
    <w:rsid w:val="000B6071"/>
    <w:rsid w:val="000F4C6A"/>
    <w:rsid w:val="00176A25"/>
    <w:rsid w:val="001C4C6F"/>
    <w:rsid w:val="001C73AA"/>
    <w:rsid w:val="003D27E2"/>
    <w:rsid w:val="005F7C76"/>
    <w:rsid w:val="007D7BDB"/>
    <w:rsid w:val="007F2B98"/>
    <w:rsid w:val="00A548E7"/>
    <w:rsid w:val="00B15193"/>
    <w:rsid w:val="00B731F1"/>
    <w:rsid w:val="00C20A6A"/>
    <w:rsid w:val="00C22624"/>
    <w:rsid w:val="00D02718"/>
    <w:rsid w:val="00D91E94"/>
    <w:rsid w:val="00FB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8D1D2"/>
  <w15:chartTrackingRefBased/>
  <w15:docId w15:val="{7126EB92-A78C-4925-95BC-B67B64FD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B6071"/>
    <w:pPr>
      <w:ind w:leftChars="2500" w:left="100"/>
    </w:pPr>
  </w:style>
  <w:style w:type="character" w:customStyle="1" w:styleId="a8">
    <w:name w:val="日期 字符"/>
    <w:basedOn w:val="a0"/>
    <w:link w:val="a7"/>
    <w:uiPriority w:val="99"/>
    <w:semiHidden/>
    <w:rsid w:val="000B6071"/>
    <w:rPr>
      <w:rFonts w:ascii="Arial" w:eastAsia="宋体" w:hAnsi="Arial"/>
      <w:sz w:val="22"/>
    </w:rPr>
  </w:style>
  <w:style w:type="character" w:styleId="a9">
    <w:name w:val="Hyperlink"/>
    <w:basedOn w:val="a0"/>
    <w:uiPriority w:val="99"/>
    <w:semiHidden/>
    <w:unhideWhenUsed/>
    <w:rsid w:val="000B6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810341/n810755/c5142343/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2020-01-09T12:06:00Z</dcterms:created>
  <dcterms:modified xsi:type="dcterms:W3CDTF">2020-04-02T10:57:00Z</dcterms:modified>
</cp:coreProperties>
</file>