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1E46" w14:textId="530A8930" w:rsidR="00C13484" w:rsidRPr="003B19C7" w:rsidRDefault="00C13484" w:rsidP="003B19C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B19C7">
        <w:rPr>
          <w:rFonts w:hint="eastAsia"/>
          <w:b/>
          <w:bCs/>
          <w:color w:val="E36C0A" w:themeColor="accent6" w:themeShade="BF"/>
          <w:sz w:val="32"/>
          <w:szCs w:val="32"/>
        </w:rPr>
        <w:t>关于人民法院为中国（上海）自由贸易试验区临港新片区建设提供司法服务和保障的意见</w:t>
      </w:r>
    </w:p>
    <w:p w14:paraId="493B53AC" w14:textId="77777777" w:rsidR="00C13484" w:rsidRDefault="00C13484" w:rsidP="003B19C7">
      <w:pPr>
        <w:pStyle w:val="AD"/>
        <w:spacing w:line="276" w:lineRule="auto"/>
      </w:pPr>
    </w:p>
    <w:p w14:paraId="0405CB13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为贯彻党的十九大和十九届二中、三中、四中全会精神，落实中央关于设立中国（上海）自由贸易试验区临港新片区（以下简称新片区）的重大战略部署，充分发挥司法职能作用，推动新片区建设，根据国务院《中国（上海）自由贸易试验区临港新片区总体方案》（以下简称《总体方案》），制定如下意见。</w:t>
      </w:r>
    </w:p>
    <w:p w14:paraId="6D4C465B" w14:textId="77777777" w:rsidR="00C13484" w:rsidRDefault="00C13484" w:rsidP="003B19C7">
      <w:pPr>
        <w:pStyle w:val="AD"/>
        <w:spacing w:line="276" w:lineRule="auto"/>
      </w:pPr>
    </w:p>
    <w:p w14:paraId="22340294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一、提高思想认识，切实增强为新片区提供司法服务和保障的使命感</w:t>
      </w:r>
    </w:p>
    <w:p w14:paraId="4053A26F" w14:textId="77777777" w:rsidR="00C13484" w:rsidRDefault="00C13484" w:rsidP="003B19C7">
      <w:pPr>
        <w:pStyle w:val="AD"/>
        <w:spacing w:line="276" w:lineRule="auto"/>
      </w:pPr>
    </w:p>
    <w:p w14:paraId="638B5EC7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深刻认识新片区建设的重大意义。设立新片区是以习近平同志为核心的党中央总揽全局、科学决策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的进一步扩大开放重大战略部署，是新时代彰</w:t>
      </w:r>
      <w:proofErr w:type="gramStart"/>
      <w:r>
        <w:rPr>
          <w:rFonts w:hint="eastAsia"/>
        </w:rPr>
        <w:t>显我国</w:t>
      </w:r>
      <w:proofErr w:type="gramEnd"/>
      <w:r>
        <w:rPr>
          <w:rFonts w:hint="eastAsia"/>
        </w:rPr>
        <w:t>坚持全方位开放鲜明态度、主动引领经济全球化健康发展的重要举措。人民法院要准确理解经济全球化带来的历史机遇和挑战，切实增强责任感和使命感，坚持改革创新总基调，找准工作定位，在更高站位、更深层次、更宽领域，更好服务对外开放总体战略布局，推动贸易和投资自由化便利化，推动构建面向全球的高标准自由贸易区。</w:t>
      </w:r>
    </w:p>
    <w:p w14:paraId="74BFEC0E" w14:textId="77777777" w:rsidR="00C13484" w:rsidRDefault="00C13484" w:rsidP="003B19C7">
      <w:pPr>
        <w:pStyle w:val="AD"/>
        <w:spacing w:line="276" w:lineRule="auto"/>
      </w:pPr>
    </w:p>
    <w:p w14:paraId="01CFC748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准确把握新片区司法服务和保障的工作方向。坚持党的领导，紧紧围绕中央交给新片区的重大任务，充分发挥新片区差异</w:t>
      </w:r>
      <w:proofErr w:type="gramStart"/>
      <w:r>
        <w:rPr>
          <w:rFonts w:hint="eastAsia"/>
        </w:rPr>
        <w:t>化创新</w:t>
      </w:r>
      <w:proofErr w:type="gramEnd"/>
      <w:r>
        <w:rPr>
          <w:rFonts w:hint="eastAsia"/>
        </w:rPr>
        <w:t>的制度优势；坚持法治引领，找准人民法院工作与新片区建设的结合点和着力点，营造新片区国际一流法治化营商环境；坚持改革创新，突出前瞻性，探索司法服务保障措施创新、审判机制方法创新，优化营商环境，为建立投资贸易自由化制度体系提供司法支撑；坚持问题导向，聚焦新片区创新发展中出现的新情况、新问题，为建设现代化新城积累司法实践经验。</w:t>
      </w:r>
    </w:p>
    <w:p w14:paraId="1B1CC1BE" w14:textId="77777777" w:rsidR="00C13484" w:rsidRDefault="00C13484" w:rsidP="003B19C7">
      <w:pPr>
        <w:pStyle w:val="AD"/>
        <w:spacing w:line="276" w:lineRule="auto"/>
      </w:pPr>
    </w:p>
    <w:p w14:paraId="39414C6D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依法保障新片区建设的制度创新。人民法院要聚焦新片区特殊经济功能区和现代化新城的战略目标，充分认识新片区加大开放型经济风险压力测试的要求，充分发挥司法职能，切实保护境内外企业合法权益，对</w:t>
      </w:r>
      <w:proofErr w:type="gramStart"/>
      <w:r>
        <w:rPr>
          <w:rFonts w:hint="eastAsia"/>
        </w:rPr>
        <w:t>标国际</w:t>
      </w:r>
      <w:proofErr w:type="gramEnd"/>
      <w:r>
        <w:rPr>
          <w:rFonts w:hint="eastAsia"/>
        </w:rPr>
        <w:t>最高标准，推动实现新片区与境外投资经营便利、货物自由进出、资金流动便利、运输高度开放、人员自由执业、信息快捷联通，建设开放创新、智慧生态、</w:t>
      </w:r>
      <w:proofErr w:type="gramStart"/>
      <w:r>
        <w:rPr>
          <w:rFonts w:hint="eastAsia"/>
        </w:rPr>
        <w:t>产城融合、宜业宜</w:t>
      </w:r>
      <w:proofErr w:type="gramEnd"/>
      <w:r>
        <w:rPr>
          <w:rFonts w:hint="eastAsia"/>
        </w:rPr>
        <w:t>居的现代化新城。</w:t>
      </w:r>
    </w:p>
    <w:p w14:paraId="191DB722" w14:textId="77777777" w:rsidR="00C13484" w:rsidRDefault="00C13484" w:rsidP="003B19C7">
      <w:pPr>
        <w:pStyle w:val="AD"/>
        <w:spacing w:line="276" w:lineRule="auto"/>
      </w:pPr>
    </w:p>
    <w:p w14:paraId="24075C69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二、加大改革创新，推动完善新片区多元化纠纷解决体系</w:t>
      </w:r>
    </w:p>
    <w:p w14:paraId="4970DF71" w14:textId="77777777" w:rsidR="00C13484" w:rsidRDefault="00C13484" w:rsidP="003B19C7">
      <w:pPr>
        <w:pStyle w:val="AD"/>
        <w:spacing w:line="276" w:lineRule="auto"/>
      </w:pPr>
    </w:p>
    <w:p w14:paraId="0A38CDD7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加强新片区国际商事审判组织建设。对接新片区投资贸易自由化制度体系建设的特殊需求，充分发挥人民法院在解决国际商事纠纷方面的基础性优势，加强新片区国际商事纠纷审判组织建设，依法对与新片区相关的跨境交易、离岸交易等国际商</w:t>
      </w:r>
      <w:proofErr w:type="gramStart"/>
      <w:r>
        <w:rPr>
          <w:rFonts w:hint="eastAsia"/>
        </w:rPr>
        <w:t>事交易</w:t>
      </w:r>
      <w:proofErr w:type="gramEnd"/>
      <w:r>
        <w:rPr>
          <w:rFonts w:hint="eastAsia"/>
        </w:rPr>
        <w:t>行使司法管辖权，鼓励当事人协议选择新片区国际商事审判组织管辖。</w:t>
      </w:r>
    </w:p>
    <w:p w14:paraId="403D7823" w14:textId="77777777" w:rsidR="00C13484" w:rsidRDefault="00C13484" w:rsidP="003B19C7">
      <w:pPr>
        <w:pStyle w:val="AD"/>
        <w:spacing w:line="276" w:lineRule="auto"/>
      </w:pPr>
    </w:p>
    <w:p w14:paraId="1136B80D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创新国际商事审判运行机制。在新片区探索港、澳、台人士担任人民陪审员、发挥调解</w:t>
      </w:r>
      <w:r>
        <w:rPr>
          <w:rFonts w:hint="eastAsia"/>
        </w:rPr>
        <w:lastRenderedPageBreak/>
        <w:t>职能；探索允许外籍当事人使用英语参加诉讼活动；准确适用中外法律、国际条约、国际惯例，尊重国际通行商贸规则；鼓励建立专家委员参与国际商事纠纷多元化解机制；在域外法查明过程中充分发挥专家作用；推动建立引入国际知名第三方鉴定机构机制；在更大范围</w:t>
      </w:r>
      <w:proofErr w:type="gramStart"/>
      <w:r>
        <w:rPr>
          <w:rFonts w:hint="eastAsia"/>
        </w:rPr>
        <w:t>内尊重</w:t>
      </w:r>
      <w:proofErr w:type="gramEnd"/>
      <w:r>
        <w:rPr>
          <w:rFonts w:hint="eastAsia"/>
        </w:rPr>
        <w:t>当事人意思自治；支持律师为新片区创新发展提供高质量的法律服务。</w:t>
      </w:r>
    </w:p>
    <w:p w14:paraId="7B3F7C52" w14:textId="77777777" w:rsidR="00C13484" w:rsidRDefault="00C13484" w:rsidP="003B19C7">
      <w:pPr>
        <w:pStyle w:val="AD"/>
        <w:spacing w:line="276" w:lineRule="auto"/>
      </w:pPr>
    </w:p>
    <w:p w14:paraId="4D915F6F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支持上海建设成为亚太仲裁中心。支持新片区仲裁制度改革创新，支持经登记备案的境外仲裁机构在新片区就国际商事、海事、投资等领域发生的民商事纠纷开展仲裁业务。依法支持和保障中外当事人在仲裁前和仲裁中的财产保全、证据保全、行为保全等临时措施的申请和执行，依法对仲裁裁决进行司法审查，支持上海打造成为亚太仲裁中心。支持新片区内注册的企业之间约定在特定地点、按照特定仲裁规则、由特定人员对有关争议进行仲裁。探索</w:t>
      </w:r>
      <w:proofErr w:type="gramStart"/>
      <w:r>
        <w:rPr>
          <w:rFonts w:hint="eastAsia"/>
        </w:rPr>
        <w:t>司法支持</w:t>
      </w:r>
      <w:proofErr w:type="gramEnd"/>
      <w:r>
        <w:rPr>
          <w:rFonts w:hint="eastAsia"/>
        </w:rPr>
        <w:t>国际投资领域争端解决机制的方法与途径。</w:t>
      </w:r>
    </w:p>
    <w:p w14:paraId="5D06F2B9" w14:textId="77777777" w:rsidR="00C13484" w:rsidRDefault="00C13484" w:rsidP="003B19C7">
      <w:pPr>
        <w:pStyle w:val="AD"/>
        <w:spacing w:line="276" w:lineRule="auto"/>
      </w:pPr>
    </w:p>
    <w:p w14:paraId="6E9A9565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7.</w:t>
      </w:r>
      <w:r>
        <w:rPr>
          <w:rFonts w:hint="eastAsia"/>
        </w:rPr>
        <w:t>积极推动完善新片区多元化纠纷解决机制。坚持把非诉讼纠纷解决机制挺在前面，充分尊重中外当事人对纠纷解决途径的选择权，着力推动新片区调解制度创新。</w:t>
      </w:r>
      <w:proofErr w:type="gramStart"/>
      <w:r>
        <w:rPr>
          <w:rFonts w:hint="eastAsia"/>
        </w:rPr>
        <w:t>鼓励商</w:t>
      </w:r>
      <w:proofErr w:type="gramEnd"/>
      <w:r>
        <w:rPr>
          <w:rFonts w:hint="eastAsia"/>
        </w:rPr>
        <w:t>事调解机构参与国际商事、海事、投资、知识产权等领域纠纷的调解，加大运用在线调解方式，为中外当事人提供高效、便捷、低成本的纠纷解决渠道，形成调解、仲裁与诉讼相互衔接的多元化纠纷解决机制，为实施高标准贸易和投资自由化便利化提供法律服务。</w:t>
      </w:r>
    </w:p>
    <w:p w14:paraId="3B623D00" w14:textId="77777777" w:rsidR="00C13484" w:rsidRDefault="00C13484" w:rsidP="003B19C7">
      <w:pPr>
        <w:pStyle w:val="AD"/>
        <w:spacing w:line="276" w:lineRule="auto"/>
      </w:pPr>
    </w:p>
    <w:p w14:paraId="42CB05D6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三、强化审判职能，依法保障新片区以投资贸易自由化为核心的制度体系</w:t>
      </w:r>
    </w:p>
    <w:p w14:paraId="01ABBE9C" w14:textId="77777777" w:rsidR="00C13484" w:rsidRDefault="00C13484" w:rsidP="003B19C7">
      <w:pPr>
        <w:pStyle w:val="AD"/>
        <w:spacing w:line="276" w:lineRule="auto"/>
      </w:pPr>
    </w:p>
    <w:p w14:paraId="34BC0E4F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8.</w:t>
      </w:r>
      <w:r>
        <w:rPr>
          <w:rFonts w:hint="eastAsia"/>
        </w:rPr>
        <w:t>加强刑事审判，为新片区营造安全稳定的社会环境。依法妥善审理国际投资、国际贸易、跨国金融、网络、生态环境、文化安全、人员进出、</w:t>
      </w:r>
      <w:proofErr w:type="gramStart"/>
      <w:r>
        <w:rPr>
          <w:rFonts w:hint="eastAsia"/>
        </w:rPr>
        <w:t>反恐反分裂</w:t>
      </w:r>
      <w:proofErr w:type="gramEnd"/>
      <w:r>
        <w:rPr>
          <w:rFonts w:hint="eastAsia"/>
        </w:rPr>
        <w:t>、公共秩序等领域的刑事案件，防范和打击各类破坏阻碍新片区建设的刑事犯罪，坚持罪刑法定，严格办案程序，精准适用刑事法律，维护新片区良好的经济、社会秩序。</w:t>
      </w:r>
    </w:p>
    <w:p w14:paraId="2D7DC9EA" w14:textId="77777777" w:rsidR="00C13484" w:rsidRDefault="00C13484" w:rsidP="003B19C7">
      <w:pPr>
        <w:pStyle w:val="AD"/>
        <w:spacing w:line="276" w:lineRule="auto"/>
      </w:pPr>
    </w:p>
    <w:p w14:paraId="4DB7DEFD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9.</w:t>
      </w:r>
      <w:r>
        <w:rPr>
          <w:rFonts w:hint="eastAsia"/>
        </w:rPr>
        <w:t>加强行政审判，依法支持新片区重点领域监管。聚焦新片区投资、贸易、金融、网络、生态环境、文化安全、人员进出、公共秩序等重点领域，对实施“证照分离”改革，完善外商投资安全审查、反垄断审查、行业管理、用户认证、行为审计等管理措施依法提供支持，保障新片区实施严格监管、精准监管和有效监管，保护公民、法人和其他组织的合法权益，形成市场主体自律、业界自治、社会监督、政府监管的综合监管体系。</w:t>
      </w:r>
    </w:p>
    <w:p w14:paraId="21F2669B" w14:textId="77777777" w:rsidR="00C13484" w:rsidRDefault="00C13484" w:rsidP="003B19C7">
      <w:pPr>
        <w:pStyle w:val="AD"/>
        <w:spacing w:line="276" w:lineRule="auto"/>
      </w:pPr>
    </w:p>
    <w:p w14:paraId="6B5701DA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10.</w:t>
      </w:r>
      <w:r>
        <w:rPr>
          <w:rFonts w:hint="eastAsia"/>
        </w:rPr>
        <w:t>妥善化解跨境金融纠纷，为新片区营造健康有序的金融市场环境。健全完善金融审判体制机制，支持上海法院，特别是上海金融法院积极回应新片区金融领域改革开放的司法需求，妥善化解各类跨境金融纠纷，保障新片区推动跨境金融服务便利化，保障各项金融创新举措的顺利实施。加强与金融监管部门的沟通协调，为新片区建立统一高效的金融管理体制机制提供司法保障，优化营商环境，切实防范金融风险，维护国家金融安全。</w:t>
      </w:r>
    </w:p>
    <w:p w14:paraId="03EEF538" w14:textId="77777777" w:rsidR="00C13484" w:rsidRDefault="00C13484" w:rsidP="003B19C7">
      <w:pPr>
        <w:pStyle w:val="AD"/>
        <w:spacing w:line="276" w:lineRule="auto"/>
      </w:pPr>
    </w:p>
    <w:p w14:paraId="014223EA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11.</w:t>
      </w:r>
      <w:r>
        <w:rPr>
          <w:rFonts w:hint="eastAsia"/>
        </w:rPr>
        <w:t>加强对知识产权及数据的保护力度，保障新片区国际互联网数字跨境安全。加大对专利、版权、企业商业秘密等权利及数据的司法保护力度，主动参与全球数字经济交流合作，促进</w:t>
      </w:r>
      <w:r>
        <w:rPr>
          <w:rFonts w:hint="eastAsia"/>
        </w:rPr>
        <w:t>5G</w:t>
      </w:r>
      <w:r>
        <w:rPr>
          <w:rFonts w:hint="eastAsia"/>
        </w:rPr>
        <w:t>、</w:t>
      </w:r>
      <w:r>
        <w:rPr>
          <w:rFonts w:hint="eastAsia"/>
        </w:rPr>
        <w:lastRenderedPageBreak/>
        <w:t>区块链、云计算、物联网、车联网等新一代信息技术的运用。对新片区建立数据安全管理机制、开展数据跨境流动试点提供司法保障。密切关注新片区建设亚太供应链管理中心，通过司法裁判推动发展跨境数字贸易，支持建立跨境电</w:t>
      </w:r>
      <w:proofErr w:type="gramStart"/>
      <w:r>
        <w:rPr>
          <w:rFonts w:hint="eastAsia"/>
        </w:rPr>
        <w:t>商海外仓等</w:t>
      </w:r>
      <w:proofErr w:type="gramEnd"/>
      <w:r>
        <w:rPr>
          <w:rFonts w:hint="eastAsia"/>
        </w:rPr>
        <w:t>新业态的兴起。</w:t>
      </w:r>
    </w:p>
    <w:p w14:paraId="61686ED2" w14:textId="77777777" w:rsidR="00C13484" w:rsidRDefault="00C13484" w:rsidP="003B19C7">
      <w:pPr>
        <w:pStyle w:val="AD"/>
        <w:spacing w:line="276" w:lineRule="auto"/>
      </w:pPr>
    </w:p>
    <w:p w14:paraId="7E704B93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12.</w:t>
      </w:r>
      <w:r>
        <w:rPr>
          <w:rFonts w:hint="eastAsia"/>
        </w:rPr>
        <w:t>充分发挥海事司法职能，推动新片区实施高度开放。依法妥善审理港口建设、航运金融、海上货物运输、海洋生态保护等海事海商案件，推动建设海洋强国。提升拓展上海全球枢纽港功能，在沿海捎带、国际船舶登记、国际航</w:t>
      </w:r>
      <w:proofErr w:type="gramStart"/>
      <w:r>
        <w:rPr>
          <w:rFonts w:hint="eastAsia"/>
        </w:rPr>
        <w:t>权开放</w:t>
      </w:r>
      <w:proofErr w:type="gramEnd"/>
      <w:r>
        <w:rPr>
          <w:rFonts w:hint="eastAsia"/>
        </w:rPr>
        <w:t>等制度改革方面，加大司法保障力度，提高上海对国际航线、货物资源的集聚和配置能力。支持新片区与海关特殊监管区域、经济技术开发区联动，发挥新片区的辐射效应，带动长三角新一轮改革开放。</w:t>
      </w:r>
    </w:p>
    <w:p w14:paraId="3510312D" w14:textId="77777777" w:rsidR="00C13484" w:rsidRDefault="00C13484" w:rsidP="003B19C7">
      <w:pPr>
        <w:pStyle w:val="AD"/>
        <w:spacing w:line="276" w:lineRule="auto"/>
      </w:pPr>
    </w:p>
    <w:p w14:paraId="493B5F0B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13.</w:t>
      </w:r>
      <w:r>
        <w:rPr>
          <w:rFonts w:hint="eastAsia"/>
        </w:rPr>
        <w:t>加强案件执行力度，完善新片区市场主体救治和退出机制。加大财产查控和执行力度，确保债权人胜诉权益及时兑现。加强司法拍卖工作，着力降低债权实现成本，切实提高拍卖成交率，促进企业重整和市场修复。妥善处置企业跨境破产相关案件，构建有利于开放型经济新体制的司法环境。</w:t>
      </w:r>
    </w:p>
    <w:p w14:paraId="05B9FEB8" w14:textId="77777777" w:rsidR="00C13484" w:rsidRDefault="00C13484" w:rsidP="003B19C7">
      <w:pPr>
        <w:pStyle w:val="AD"/>
        <w:spacing w:line="276" w:lineRule="auto"/>
      </w:pPr>
    </w:p>
    <w:p w14:paraId="4B6D8487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四、加强协同管控，充分发挥司法防范和应对风险压力的作用</w:t>
      </w:r>
    </w:p>
    <w:p w14:paraId="438204E9" w14:textId="77777777" w:rsidR="00C13484" w:rsidRDefault="00C13484" w:rsidP="003B19C7">
      <w:pPr>
        <w:pStyle w:val="AD"/>
        <w:spacing w:line="276" w:lineRule="auto"/>
      </w:pPr>
    </w:p>
    <w:p w14:paraId="6E033EA0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14.</w:t>
      </w:r>
      <w:r>
        <w:rPr>
          <w:rFonts w:hint="eastAsia"/>
        </w:rPr>
        <w:t>建立适应新片区风险压力测试功能的重大敏感案件专项管理机制。支持新片区在检疫、原产地、知识产权、跨境资金等特殊领域建立风险精准检测机制，实行全流程风险实时监测和动态预警管理。建立对涉新片区重大敏感案件的管理机制，对政策性强、社会关注度高、裁判结果可能影响面大的案件，纳入专项管理。对新片区建设中纠纷多发类型、易发特征、风险环节等及时总结、深入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判，及时向有关部门提出司法建议，为新片区政策制定、实施、调整提供参考。</w:t>
      </w:r>
    </w:p>
    <w:p w14:paraId="0D86741E" w14:textId="77777777" w:rsidR="00C13484" w:rsidRDefault="00C13484" w:rsidP="003B19C7">
      <w:pPr>
        <w:pStyle w:val="AD"/>
        <w:spacing w:line="276" w:lineRule="auto"/>
      </w:pPr>
    </w:p>
    <w:p w14:paraId="7A215D44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15.</w:t>
      </w:r>
      <w:r>
        <w:rPr>
          <w:rFonts w:hint="eastAsia"/>
        </w:rPr>
        <w:t>建设与新片区相适应的社会信用体系。主动对接社会信用评价及管理需求，将失信被执行人名单信息实时纳入社会信用体系，推动建立健全与市场主体信用相关的</w:t>
      </w:r>
      <w:proofErr w:type="gramStart"/>
      <w:r>
        <w:rPr>
          <w:rFonts w:hint="eastAsia"/>
        </w:rPr>
        <w:t>司法大</w:t>
      </w:r>
      <w:proofErr w:type="gramEnd"/>
      <w:r>
        <w:rPr>
          <w:rFonts w:hint="eastAsia"/>
        </w:rPr>
        <w:t>数据的归集共享和使用机制，加大守信联合激励和失信联合惩戒工作力度。增强对严重违法、失信企业的信用威慑，最大程度净化市场环境，防范系统性风险，提升新片区投资贸易安全系数。</w:t>
      </w:r>
    </w:p>
    <w:p w14:paraId="6D03E6A5" w14:textId="77777777" w:rsidR="00C13484" w:rsidRDefault="00C13484" w:rsidP="003B19C7">
      <w:pPr>
        <w:pStyle w:val="AD"/>
        <w:spacing w:line="276" w:lineRule="auto"/>
      </w:pPr>
    </w:p>
    <w:p w14:paraId="49B44C57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16.</w:t>
      </w:r>
      <w:r>
        <w:rPr>
          <w:rFonts w:hint="eastAsia"/>
        </w:rPr>
        <w:t>加强信息化建设，提升新片区纠纷解决的便利化程度。坚持创新驱动，推进信息技术与审判业务、司法公开、司法便民的深度融合，对</w:t>
      </w:r>
      <w:proofErr w:type="gramStart"/>
      <w:r>
        <w:rPr>
          <w:rFonts w:hint="eastAsia"/>
        </w:rPr>
        <w:t>标国际</w:t>
      </w:r>
      <w:proofErr w:type="gramEnd"/>
      <w:r>
        <w:rPr>
          <w:rFonts w:hint="eastAsia"/>
        </w:rPr>
        <w:t>公认的营商环境评价指标，创新推进智慧法院、数字法庭建设。坚持线上线下相结合，推进诉讼服务中心转型升级，为当事人提供高标准一站式诉讼服务，缩短纠纷解决时间、降低纠纷解决成本、提高司法解纷质量。</w:t>
      </w:r>
    </w:p>
    <w:p w14:paraId="24E17DF3" w14:textId="77777777" w:rsidR="00C13484" w:rsidRDefault="00C13484" w:rsidP="003B19C7">
      <w:pPr>
        <w:pStyle w:val="AD"/>
        <w:spacing w:line="276" w:lineRule="auto"/>
      </w:pPr>
    </w:p>
    <w:p w14:paraId="79A98CAB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17.</w:t>
      </w:r>
      <w:r>
        <w:rPr>
          <w:rFonts w:hint="eastAsia"/>
        </w:rPr>
        <w:t>加强案例指导和司法解释，优化新片区法治环境。探索国际商事审判案例指导制度，维护生效裁判的权威性和公信力。及时修订或废止与新片区对外开放基本政策、原则不相符的司法解释和政策文件，必要时出台新的司法解释。对于需要通过制定或修改法律法规解决的问题，及时向有关部门提出建议。</w:t>
      </w:r>
    </w:p>
    <w:p w14:paraId="78868191" w14:textId="77777777" w:rsidR="00C13484" w:rsidRDefault="00C13484" w:rsidP="003B19C7">
      <w:pPr>
        <w:pStyle w:val="AD"/>
        <w:spacing w:line="276" w:lineRule="auto"/>
      </w:pPr>
    </w:p>
    <w:p w14:paraId="5B2584D8" w14:textId="77777777" w:rsidR="00C13484" w:rsidRDefault="00C13484" w:rsidP="003B19C7">
      <w:pPr>
        <w:pStyle w:val="AD"/>
        <w:spacing w:line="276" w:lineRule="auto"/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18.</w:t>
      </w:r>
      <w:r>
        <w:rPr>
          <w:rFonts w:hint="eastAsia"/>
        </w:rPr>
        <w:t>拓展国际司法交流机制，建立与国际接轨的交流学习和人才培养机制。加强与世界知名自由贸易区、自由贸易港司法审判机构沟通、交流和协作。进一步拓宽国际司法交流渠道，办好国际司法论坛等交流活动，研讨解决新片区建设中的相关问题，增进国际社会对中国司法的了解。加强涉外商事海事审判人员的专业培训，鼓励支持国际商事法官参与和推动相关领域国际规则制定，始终站在国际法理论和实践发展前沿，培养具有国际视野的涉外商事海事审判队伍。</w:t>
      </w:r>
    </w:p>
    <w:p w14:paraId="49664555" w14:textId="77777777" w:rsidR="00C13484" w:rsidRDefault="00C13484" w:rsidP="003B19C7">
      <w:pPr>
        <w:pStyle w:val="AD"/>
        <w:spacing w:line="276" w:lineRule="auto"/>
      </w:pPr>
    </w:p>
    <w:p w14:paraId="737EB92C" w14:textId="77777777" w:rsidR="00C13484" w:rsidRDefault="00C13484" w:rsidP="003B19C7">
      <w:pPr>
        <w:pStyle w:val="AD"/>
        <w:spacing w:line="276" w:lineRule="auto"/>
        <w:jc w:val="right"/>
      </w:pPr>
      <w:r>
        <w:rPr>
          <w:rFonts w:hint="eastAsia"/>
        </w:rPr>
        <w:t xml:space="preserve">　　最高人民法院</w:t>
      </w:r>
    </w:p>
    <w:p w14:paraId="1FCBC7F5" w14:textId="67CE214F" w:rsidR="00B15193" w:rsidRDefault="00C13484" w:rsidP="003B19C7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69E0B2C8" w14:textId="6C378FC0" w:rsidR="00C13484" w:rsidRDefault="00C13484" w:rsidP="003B19C7">
      <w:pPr>
        <w:pStyle w:val="AD"/>
        <w:spacing w:line="276" w:lineRule="auto"/>
      </w:pPr>
    </w:p>
    <w:p w14:paraId="2A92A493" w14:textId="56C05D90" w:rsidR="00C13484" w:rsidRDefault="00C13484" w:rsidP="003B19C7">
      <w:pPr>
        <w:pStyle w:val="AD"/>
        <w:spacing w:line="276" w:lineRule="auto"/>
      </w:pPr>
    </w:p>
    <w:p w14:paraId="2CD24610" w14:textId="563DD299" w:rsidR="00C13484" w:rsidRDefault="00C13484" w:rsidP="003B19C7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http://www.court.gov.cn/fabu-xiangqing-212941.html</w:t>
        </w:r>
      </w:hyperlink>
    </w:p>
    <w:p w14:paraId="1CC52175" w14:textId="77777777" w:rsidR="005B7CA8" w:rsidRDefault="005B7CA8" w:rsidP="003B19C7">
      <w:pPr>
        <w:pStyle w:val="AD"/>
        <w:spacing w:line="276" w:lineRule="auto"/>
      </w:pPr>
      <w:bookmarkStart w:id="0" w:name="_GoBack"/>
      <w:bookmarkEnd w:id="0"/>
    </w:p>
    <w:sectPr w:rsidR="005B7CA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F61ED" w14:textId="77777777" w:rsidR="007C19AD" w:rsidRDefault="007C19AD" w:rsidP="00C20A6A">
      <w:pPr>
        <w:spacing w:line="240" w:lineRule="auto"/>
      </w:pPr>
      <w:r>
        <w:separator/>
      </w:r>
    </w:p>
  </w:endnote>
  <w:endnote w:type="continuationSeparator" w:id="0">
    <w:p w14:paraId="4018004B" w14:textId="77777777" w:rsidR="007C19AD" w:rsidRDefault="007C19AD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7CCF" w14:textId="77777777" w:rsidR="007C19AD" w:rsidRDefault="007C19AD" w:rsidP="00C20A6A">
      <w:pPr>
        <w:spacing w:line="240" w:lineRule="auto"/>
      </w:pPr>
      <w:r>
        <w:separator/>
      </w:r>
    </w:p>
  </w:footnote>
  <w:footnote w:type="continuationSeparator" w:id="0">
    <w:p w14:paraId="14CA2056" w14:textId="77777777" w:rsidR="007C19AD" w:rsidRDefault="007C19AD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2C57"/>
    <w:rsid w:val="000F4C6A"/>
    <w:rsid w:val="00176A25"/>
    <w:rsid w:val="001C4C6F"/>
    <w:rsid w:val="003B19C7"/>
    <w:rsid w:val="003D27E2"/>
    <w:rsid w:val="005B7CA8"/>
    <w:rsid w:val="005F7C76"/>
    <w:rsid w:val="007C19AD"/>
    <w:rsid w:val="007D7BDB"/>
    <w:rsid w:val="00A548E7"/>
    <w:rsid w:val="00B15193"/>
    <w:rsid w:val="00B731F1"/>
    <w:rsid w:val="00C13484"/>
    <w:rsid w:val="00C20A6A"/>
    <w:rsid w:val="00C22624"/>
    <w:rsid w:val="00D02718"/>
    <w:rsid w:val="00E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D37AF"/>
  <w15:chartTrackingRefBased/>
  <w15:docId w15:val="{F9CF46D3-0638-4D63-BA0C-2ED11EE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348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3484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C13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1294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2020-01-02T10:30:00Z</dcterms:created>
  <dcterms:modified xsi:type="dcterms:W3CDTF">2020-04-02T11:40:00Z</dcterms:modified>
</cp:coreProperties>
</file>