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A802555" w14:textId="77777777" w:rsidR="00CE4010" w:rsidRPr="00016DA5" w:rsidRDefault="00CE4010" w:rsidP="00016DA5">
      <w:pPr>
        <w:pStyle w:val="AD"/>
        <w:jc w:val="center"/>
        <w:rPr>
          <w:b/>
          <w:bCs/>
          <w:color w:val="E36C0A" w:themeColor="accent6" w:themeShade="BF"/>
          <w:sz w:val="32"/>
          <w:szCs w:val="32"/>
        </w:rPr>
      </w:pPr>
      <w:r w:rsidRPr="00016DA5">
        <w:rPr>
          <w:rFonts w:hint="eastAsia"/>
          <w:b/>
          <w:bCs/>
          <w:color w:val="E36C0A" w:themeColor="accent6" w:themeShade="BF"/>
          <w:sz w:val="32"/>
          <w:szCs w:val="32"/>
        </w:rPr>
        <w:t>医疗机构内部价格行为管理规定</w:t>
      </w:r>
    </w:p>
    <w:p w14:paraId="0A61A5AE" w14:textId="77777777" w:rsidR="004D44B8" w:rsidRDefault="004D44B8" w:rsidP="00016DA5">
      <w:pPr>
        <w:pStyle w:val="AD"/>
        <w:jc w:val="center"/>
      </w:pPr>
    </w:p>
    <w:p w14:paraId="557CDD91" w14:textId="2012C022" w:rsidR="00CE4010" w:rsidRDefault="00CE4010" w:rsidP="00016DA5">
      <w:pPr>
        <w:pStyle w:val="AD"/>
        <w:jc w:val="center"/>
      </w:pPr>
      <w:r>
        <w:rPr>
          <w:rFonts w:hint="eastAsia"/>
        </w:rPr>
        <w:t>第一章</w:t>
      </w:r>
      <w:r>
        <w:t>  </w:t>
      </w:r>
      <w:r>
        <w:rPr>
          <w:rFonts w:hint="eastAsia"/>
        </w:rPr>
        <w:t>总</w:t>
      </w:r>
      <w:r>
        <w:t> </w:t>
      </w:r>
      <w:r>
        <w:rPr>
          <w:rFonts w:hint="eastAsia"/>
        </w:rPr>
        <w:t>则</w:t>
      </w:r>
    </w:p>
    <w:p w14:paraId="61444500" w14:textId="77777777" w:rsidR="004D44B8" w:rsidRDefault="004D44B8" w:rsidP="00CE4010">
      <w:pPr>
        <w:pStyle w:val="AD"/>
      </w:pPr>
    </w:p>
    <w:p w14:paraId="51F34C79" w14:textId="54371C44" w:rsidR="00CE4010" w:rsidRDefault="00CE4010" w:rsidP="00CE4010">
      <w:pPr>
        <w:pStyle w:val="AD"/>
      </w:pPr>
      <w:r>
        <w:rPr>
          <w:rFonts w:hint="eastAsia"/>
        </w:rPr>
        <w:t xml:space="preserve">　　第一条</w:t>
      </w:r>
      <w:r>
        <w:t> </w:t>
      </w:r>
      <w:r>
        <w:rPr>
          <w:rFonts w:hint="eastAsia"/>
        </w:rPr>
        <w:t>为规范医疗机构收费行为，加强医疗机构内部价格行为管理，促进卫生健康事业改革和发展，维护患者与医疗机构的合法权益，根据《中华人民共和国价格法》、《中共中央国务院关于深化医药卫生体制改革的意见》、发展改革委等部门《关于印发改革药品和医疗服务价格形成机制的意见的通知》（</w:t>
      </w:r>
      <w:proofErr w:type="gramStart"/>
      <w:r>
        <w:rPr>
          <w:rFonts w:hint="eastAsia"/>
        </w:rPr>
        <w:t>发改价格</w:t>
      </w:r>
      <w:proofErr w:type="gramEnd"/>
      <w:r>
        <w:rPr>
          <w:rFonts w:hint="eastAsia"/>
        </w:rPr>
        <w:t>〔</w:t>
      </w:r>
      <w:r>
        <w:t>2009</w:t>
      </w:r>
      <w:r>
        <w:rPr>
          <w:rFonts w:hint="eastAsia"/>
        </w:rPr>
        <w:t>〕</w:t>
      </w:r>
      <w:r>
        <w:t>2844</w:t>
      </w:r>
      <w:r>
        <w:rPr>
          <w:rFonts w:hint="eastAsia"/>
        </w:rPr>
        <w:t>号）及《关于印发推进医疗服务价格改革意见的通知》（</w:t>
      </w:r>
      <w:proofErr w:type="gramStart"/>
      <w:r>
        <w:rPr>
          <w:rFonts w:hint="eastAsia"/>
        </w:rPr>
        <w:t>发改价格</w:t>
      </w:r>
      <w:proofErr w:type="gramEnd"/>
      <w:r>
        <w:rPr>
          <w:rFonts w:hint="eastAsia"/>
        </w:rPr>
        <w:t>〔</w:t>
      </w:r>
      <w:r>
        <w:t>2016</w:t>
      </w:r>
      <w:r>
        <w:rPr>
          <w:rFonts w:hint="eastAsia"/>
        </w:rPr>
        <w:t>〕</w:t>
      </w:r>
      <w:r>
        <w:t>1431</w:t>
      </w:r>
      <w:r>
        <w:rPr>
          <w:rFonts w:hint="eastAsia"/>
        </w:rPr>
        <w:t>号）等有关政策法规，结合医疗服务价格管理特点，制定本规定。</w:t>
      </w:r>
    </w:p>
    <w:p w14:paraId="7DC9977E" w14:textId="77777777" w:rsidR="00CE4010" w:rsidRDefault="00CE4010" w:rsidP="00CE4010">
      <w:pPr>
        <w:pStyle w:val="AD"/>
      </w:pPr>
      <w:r>
        <w:rPr>
          <w:rFonts w:hint="eastAsia"/>
        </w:rPr>
        <w:t xml:space="preserve">　　第二条</w:t>
      </w:r>
      <w:r>
        <w:t> </w:t>
      </w:r>
      <w:r>
        <w:rPr>
          <w:rFonts w:hint="eastAsia"/>
        </w:rPr>
        <w:t>本规定适用于各级各类公立医疗机构，非公立医疗机构可参照执行。</w:t>
      </w:r>
    </w:p>
    <w:p w14:paraId="39C5BF4D" w14:textId="77777777" w:rsidR="00CE4010" w:rsidRDefault="00CE4010" w:rsidP="00CE4010">
      <w:pPr>
        <w:pStyle w:val="AD"/>
      </w:pPr>
      <w:r>
        <w:rPr>
          <w:rFonts w:hint="eastAsia"/>
        </w:rPr>
        <w:t xml:space="preserve">　　第三条</w:t>
      </w:r>
      <w:r>
        <w:t> </w:t>
      </w:r>
      <w:r>
        <w:rPr>
          <w:rFonts w:hint="eastAsia"/>
        </w:rPr>
        <w:t>本规定中医疗机构内部价格行为管理是指对医疗机构诊疗活动中发生的医疗服务项目、药品和医用耗材等价格行为的内部管理。</w:t>
      </w:r>
    </w:p>
    <w:p w14:paraId="7248B0A1" w14:textId="77777777" w:rsidR="00CE4010" w:rsidRDefault="00CE4010" w:rsidP="00CE4010">
      <w:pPr>
        <w:pStyle w:val="AD"/>
      </w:pPr>
      <w:r>
        <w:rPr>
          <w:rFonts w:hint="eastAsia"/>
        </w:rPr>
        <w:t xml:space="preserve">　　第四条</w:t>
      </w:r>
      <w:r>
        <w:t> </w:t>
      </w:r>
      <w:r>
        <w:rPr>
          <w:rFonts w:hint="eastAsia"/>
        </w:rPr>
        <w:t>医疗机构主要负责人对本单位价格行为的内部管理工作负领导责任。医疗机构价格管理负责部门具体组织本单位内部价格行为管理工作。</w:t>
      </w:r>
    </w:p>
    <w:p w14:paraId="69AD1183" w14:textId="77777777" w:rsidR="00CE4010" w:rsidRDefault="00CE4010" w:rsidP="00CE4010">
      <w:pPr>
        <w:pStyle w:val="AD"/>
      </w:pPr>
      <w:r>
        <w:rPr>
          <w:rFonts w:hint="eastAsia"/>
        </w:rPr>
        <w:t xml:space="preserve">　　第五条</w:t>
      </w:r>
      <w:r>
        <w:t> </w:t>
      </w:r>
      <w:r>
        <w:rPr>
          <w:rFonts w:hint="eastAsia"/>
        </w:rPr>
        <w:t>按照国家有关规定，县级及以上地方卫生健康行政部门（含中医药主管部门，下同）根据本规定依职责对辖区内政府办公</w:t>
      </w:r>
      <w:proofErr w:type="gramStart"/>
      <w:r>
        <w:rPr>
          <w:rFonts w:hint="eastAsia"/>
        </w:rPr>
        <w:t>立医疗</w:t>
      </w:r>
      <w:proofErr w:type="gramEnd"/>
      <w:r>
        <w:rPr>
          <w:rFonts w:hint="eastAsia"/>
        </w:rPr>
        <w:t>机构价格管理工作进行指导、考核和检查，其他公立医疗机构由举办单位参照本规定进行指导、考核和检查。</w:t>
      </w:r>
    </w:p>
    <w:p w14:paraId="7CA929A0" w14:textId="77777777" w:rsidR="004D44B8" w:rsidRDefault="004D44B8" w:rsidP="00016DA5">
      <w:pPr>
        <w:pStyle w:val="AD"/>
        <w:jc w:val="center"/>
      </w:pPr>
    </w:p>
    <w:p w14:paraId="2A501D12" w14:textId="7422F8A1" w:rsidR="00CE4010" w:rsidRDefault="00CE4010" w:rsidP="00016DA5">
      <w:pPr>
        <w:pStyle w:val="AD"/>
        <w:jc w:val="center"/>
      </w:pPr>
      <w:r>
        <w:rPr>
          <w:rFonts w:hint="eastAsia"/>
        </w:rPr>
        <w:t>第二章</w:t>
      </w:r>
      <w:r>
        <w:t>  </w:t>
      </w:r>
      <w:r>
        <w:rPr>
          <w:rFonts w:hint="eastAsia"/>
        </w:rPr>
        <w:t>组织机构</w:t>
      </w:r>
    </w:p>
    <w:p w14:paraId="273A27D6" w14:textId="77777777" w:rsidR="004D44B8" w:rsidRDefault="004D44B8" w:rsidP="00CE4010">
      <w:pPr>
        <w:pStyle w:val="AD"/>
      </w:pPr>
    </w:p>
    <w:p w14:paraId="4E9F1963" w14:textId="45AD5F9F" w:rsidR="00CE4010" w:rsidRDefault="00CE4010" w:rsidP="00CE4010">
      <w:pPr>
        <w:pStyle w:val="AD"/>
      </w:pPr>
      <w:r>
        <w:rPr>
          <w:rFonts w:hint="eastAsia"/>
        </w:rPr>
        <w:t xml:space="preserve">　　第六条</w:t>
      </w:r>
      <w:r>
        <w:t> </w:t>
      </w:r>
      <w:r>
        <w:rPr>
          <w:rFonts w:hint="eastAsia"/>
        </w:rPr>
        <w:t>医疗机构应当建立由医疗机构分管领导、医务管理部门、价格管理部门、临床科室和医药物资采供等部门组成的医疗机构价格管理体系，科学管理、合理监控医疗服务成本，提升价格管理质量。</w:t>
      </w:r>
    </w:p>
    <w:p w14:paraId="489DD55D" w14:textId="77777777" w:rsidR="00CE4010" w:rsidRDefault="00CE4010" w:rsidP="00CE4010">
      <w:pPr>
        <w:pStyle w:val="AD"/>
      </w:pPr>
      <w:r>
        <w:rPr>
          <w:rFonts w:hint="eastAsia"/>
        </w:rPr>
        <w:t xml:space="preserve">　　医疗机构应当设立价格管理委员会，委员会成员应当由医疗机构分管领导、价格管理部门及财务、医务、护理、</w:t>
      </w:r>
      <w:proofErr w:type="gramStart"/>
      <w:r>
        <w:rPr>
          <w:rFonts w:hint="eastAsia"/>
        </w:rPr>
        <w:t>医</w:t>
      </w:r>
      <w:proofErr w:type="gramEnd"/>
      <w:r>
        <w:rPr>
          <w:rFonts w:hint="eastAsia"/>
        </w:rPr>
        <w:t>保、信息、药事、物资管理、医技、质控、设备、纪检监察等职能科室负责人组成，负责全院价格管理工作的领导、组织和决策。</w:t>
      </w:r>
    </w:p>
    <w:p w14:paraId="6A0F27ED" w14:textId="77777777" w:rsidR="00CE4010" w:rsidRDefault="00CE4010" w:rsidP="00CE4010">
      <w:pPr>
        <w:pStyle w:val="AD"/>
      </w:pPr>
      <w:r>
        <w:rPr>
          <w:rFonts w:hint="eastAsia"/>
        </w:rPr>
        <w:t xml:space="preserve">　　第七条</w:t>
      </w:r>
      <w:r>
        <w:t> </w:t>
      </w:r>
      <w:r>
        <w:rPr>
          <w:rFonts w:hint="eastAsia"/>
        </w:rPr>
        <w:t>医疗机构要加强内部价格管理部门建设。三级医疗机构应当明确负责内部价格管理工作的部门，并由院领导主管；二级及以下医疗机构应当在相关职能部门中明确价格管理职责。</w:t>
      </w:r>
    </w:p>
    <w:p w14:paraId="627B9273" w14:textId="77777777" w:rsidR="00CE4010" w:rsidRDefault="00CE4010" w:rsidP="00CE4010">
      <w:pPr>
        <w:pStyle w:val="AD"/>
      </w:pPr>
      <w:r>
        <w:rPr>
          <w:rFonts w:hint="eastAsia"/>
        </w:rPr>
        <w:t xml:space="preserve">　　三级医疗机构应当配备</w:t>
      </w:r>
      <w:r>
        <w:rPr>
          <w:rFonts w:hint="eastAsia"/>
        </w:rPr>
        <w:t>3</w:t>
      </w:r>
      <w:r>
        <w:rPr>
          <w:rFonts w:hint="eastAsia"/>
        </w:rPr>
        <w:t>—</w:t>
      </w:r>
      <w:r>
        <w:rPr>
          <w:rFonts w:hint="eastAsia"/>
        </w:rPr>
        <w:t>5</w:t>
      </w:r>
      <w:r>
        <w:rPr>
          <w:rFonts w:hint="eastAsia"/>
        </w:rPr>
        <w:t>名医疗服务价格工作人员；二级及以下医疗机构应当配备</w:t>
      </w:r>
      <w:r>
        <w:rPr>
          <w:rFonts w:hint="eastAsia"/>
        </w:rPr>
        <w:t>1</w:t>
      </w:r>
      <w:r>
        <w:rPr>
          <w:rFonts w:hint="eastAsia"/>
        </w:rPr>
        <w:t>—</w:t>
      </w:r>
      <w:r>
        <w:rPr>
          <w:rFonts w:hint="eastAsia"/>
        </w:rPr>
        <w:t>3</w:t>
      </w:r>
      <w:r>
        <w:rPr>
          <w:rFonts w:hint="eastAsia"/>
        </w:rPr>
        <w:t>名医疗服务价格工作人员。各医疗机构依据机构规模和医疗服务量可适当增减人员数量。各业务科室（部门）设置兼职医疗服务价格工作人员，每个科室（部门或病区）至少设</w:t>
      </w:r>
      <w:r>
        <w:rPr>
          <w:rFonts w:hint="eastAsia"/>
        </w:rPr>
        <w:t>1</w:t>
      </w:r>
      <w:r>
        <w:rPr>
          <w:rFonts w:hint="eastAsia"/>
        </w:rPr>
        <w:t>名。</w:t>
      </w:r>
    </w:p>
    <w:p w14:paraId="39AE4070" w14:textId="77777777" w:rsidR="00CE4010" w:rsidRDefault="00CE4010" w:rsidP="00CE4010">
      <w:pPr>
        <w:pStyle w:val="AD"/>
      </w:pPr>
      <w:r>
        <w:rPr>
          <w:rFonts w:hint="eastAsia"/>
        </w:rPr>
        <w:t xml:space="preserve">　　第八条</w:t>
      </w:r>
      <w:r>
        <w:t> </w:t>
      </w:r>
      <w:r>
        <w:rPr>
          <w:rFonts w:hint="eastAsia"/>
        </w:rPr>
        <w:t>专职医疗服务价格工作人员的基本要求：</w:t>
      </w:r>
    </w:p>
    <w:p w14:paraId="6CEAC96C" w14:textId="77777777" w:rsidR="00CE4010" w:rsidRDefault="00CE4010" w:rsidP="00CE4010">
      <w:pPr>
        <w:pStyle w:val="AD"/>
      </w:pPr>
      <w:r>
        <w:rPr>
          <w:rFonts w:hint="eastAsia"/>
        </w:rPr>
        <w:t xml:space="preserve">　　（一）能够正确理解、掌握和执行医疗服务价格政策，并依法开展价格管理工作；</w:t>
      </w:r>
    </w:p>
    <w:p w14:paraId="063E320B" w14:textId="77777777" w:rsidR="00CE4010" w:rsidRDefault="00CE4010" w:rsidP="00CE4010">
      <w:pPr>
        <w:pStyle w:val="AD"/>
      </w:pPr>
      <w:r>
        <w:rPr>
          <w:rFonts w:hint="eastAsia"/>
        </w:rPr>
        <w:t xml:space="preserve">　　（二）掌握基本的医疗服务价格管理相关知识，了解卫生、财会、经济、管理等相关业务知识，熟悉业务科室开展的医疗服务价格项目内涵及主要成本构成；</w:t>
      </w:r>
    </w:p>
    <w:p w14:paraId="1B128293" w14:textId="77777777" w:rsidR="00CE4010" w:rsidRDefault="00CE4010" w:rsidP="00CE4010">
      <w:pPr>
        <w:pStyle w:val="AD"/>
      </w:pPr>
      <w:r>
        <w:rPr>
          <w:rFonts w:hint="eastAsia"/>
        </w:rPr>
        <w:t xml:space="preserve">　　（三）有良好的沟通和协调能力，能够妥善处理机构内部价格管理方面的咨询与投诉；</w:t>
      </w:r>
    </w:p>
    <w:p w14:paraId="30280C2F" w14:textId="77777777" w:rsidR="00CE4010" w:rsidRDefault="00CE4010" w:rsidP="00CE4010">
      <w:pPr>
        <w:pStyle w:val="AD"/>
      </w:pPr>
      <w:r>
        <w:rPr>
          <w:rFonts w:hint="eastAsia"/>
        </w:rPr>
        <w:t xml:space="preserve">　　（四）工作中能够坚持原则，按照医疗服务价格管理有关规定，做好价格政策宣传与解释，指导临床、医技科室正确执行医疗服务价格政策，并检查各科室执行情况，对医疗机构不规范收费行为予以纠正；</w:t>
      </w:r>
    </w:p>
    <w:p w14:paraId="0B682531" w14:textId="77777777" w:rsidR="00CE4010" w:rsidRDefault="00CE4010" w:rsidP="00CE4010">
      <w:pPr>
        <w:pStyle w:val="AD"/>
      </w:pPr>
      <w:r>
        <w:rPr>
          <w:rFonts w:hint="eastAsia"/>
        </w:rPr>
        <w:t xml:space="preserve">　　（五）具备初级及以上职称，并每年接受行业专业化培训。</w:t>
      </w:r>
    </w:p>
    <w:p w14:paraId="6DCB7F1A" w14:textId="77777777" w:rsidR="004D44B8" w:rsidRDefault="004D44B8" w:rsidP="00016DA5">
      <w:pPr>
        <w:pStyle w:val="AD"/>
        <w:jc w:val="center"/>
      </w:pPr>
    </w:p>
    <w:p w14:paraId="367F6526" w14:textId="75DE5764" w:rsidR="00CE4010" w:rsidRDefault="00CE4010" w:rsidP="00016DA5">
      <w:pPr>
        <w:pStyle w:val="AD"/>
        <w:jc w:val="center"/>
      </w:pPr>
      <w:r>
        <w:rPr>
          <w:rFonts w:hint="eastAsia"/>
        </w:rPr>
        <w:t>第三章</w:t>
      </w:r>
      <w:r>
        <w:t>  </w:t>
      </w:r>
      <w:r>
        <w:rPr>
          <w:rFonts w:hint="eastAsia"/>
        </w:rPr>
        <w:t>机构职能和岗位职责</w:t>
      </w:r>
    </w:p>
    <w:p w14:paraId="68EB61B0" w14:textId="77777777" w:rsidR="004D44B8" w:rsidRDefault="00CE4010" w:rsidP="00CE4010">
      <w:pPr>
        <w:pStyle w:val="AD"/>
      </w:pPr>
      <w:r>
        <w:t> </w:t>
      </w:r>
    </w:p>
    <w:p w14:paraId="67DDC90D" w14:textId="7C15BC72" w:rsidR="00CE4010" w:rsidRDefault="00CE4010" w:rsidP="00CE4010">
      <w:pPr>
        <w:pStyle w:val="AD"/>
      </w:pPr>
      <w:r>
        <w:rPr>
          <w:rFonts w:hint="eastAsia"/>
        </w:rPr>
        <w:lastRenderedPageBreak/>
        <w:t xml:space="preserve">　　第九条</w:t>
      </w:r>
      <w:r>
        <w:t> </w:t>
      </w:r>
      <w:r>
        <w:rPr>
          <w:rFonts w:hint="eastAsia"/>
        </w:rPr>
        <w:t>医疗机构价格管理委员会的主要职能：</w:t>
      </w:r>
    </w:p>
    <w:p w14:paraId="4276E664" w14:textId="77777777" w:rsidR="00CE4010" w:rsidRDefault="00CE4010" w:rsidP="00CE4010">
      <w:pPr>
        <w:pStyle w:val="AD"/>
      </w:pPr>
      <w:r>
        <w:rPr>
          <w:rFonts w:hint="eastAsia"/>
        </w:rPr>
        <w:t xml:space="preserve">　　（一）认真贯彻有关医药价格政策、法规，实现规范化、科学化、制度化管理；</w:t>
      </w:r>
    </w:p>
    <w:p w14:paraId="66716F08" w14:textId="77777777" w:rsidR="00CE4010" w:rsidRDefault="00CE4010" w:rsidP="00CE4010">
      <w:pPr>
        <w:pStyle w:val="AD"/>
      </w:pPr>
      <w:r>
        <w:rPr>
          <w:rFonts w:hint="eastAsia"/>
        </w:rPr>
        <w:t xml:space="preserve">　　（二）研究制订医疗机构内部的价格管理制度、业务流程、考评指标及奖惩标准，并负责组织实施；</w:t>
      </w:r>
    </w:p>
    <w:p w14:paraId="28BD648B" w14:textId="77777777" w:rsidR="00CE4010" w:rsidRDefault="00CE4010" w:rsidP="00CE4010">
      <w:pPr>
        <w:pStyle w:val="AD"/>
      </w:pPr>
      <w:r>
        <w:rPr>
          <w:rFonts w:hint="eastAsia"/>
        </w:rPr>
        <w:t xml:space="preserve">　　（三）对医疗机构价格的申报、调整、公示、执行、核查、考核、评价等全过程进行组织实施和管理；</w:t>
      </w:r>
    </w:p>
    <w:p w14:paraId="04C6EBC9" w14:textId="77777777" w:rsidR="00CE4010" w:rsidRDefault="00CE4010" w:rsidP="00CE4010">
      <w:pPr>
        <w:pStyle w:val="AD"/>
      </w:pPr>
      <w:r>
        <w:rPr>
          <w:rFonts w:hint="eastAsia"/>
        </w:rPr>
        <w:t xml:space="preserve">　　（四）适时召开价格管理工作会议，根据相关部门工作部署指导、协调有关工作进展，对医疗机构价格管理进行调控。</w:t>
      </w:r>
    </w:p>
    <w:p w14:paraId="5E5035D7" w14:textId="77777777" w:rsidR="00CE4010" w:rsidRDefault="00CE4010" w:rsidP="00CE4010">
      <w:pPr>
        <w:pStyle w:val="AD"/>
      </w:pPr>
      <w:r>
        <w:rPr>
          <w:rFonts w:hint="eastAsia"/>
        </w:rPr>
        <w:t xml:space="preserve">　　第十条</w:t>
      </w:r>
      <w:r>
        <w:t> </w:t>
      </w:r>
      <w:r>
        <w:rPr>
          <w:rFonts w:hint="eastAsia"/>
        </w:rPr>
        <w:t>医疗机构价格管理部门（或专职医疗服务价格工作人员）的主要职能（或职责）：</w:t>
      </w:r>
    </w:p>
    <w:p w14:paraId="462E5F4F" w14:textId="77777777" w:rsidR="00CE4010" w:rsidRDefault="00CE4010" w:rsidP="00CE4010">
      <w:pPr>
        <w:pStyle w:val="AD"/>
      </w:pPr>
      <w:r>
        <w:rPr>
          <w:rFonts w:hint="eastAsia"/>
        </w:rPr>
        <w:t xml:space="preserve">　　（一）树立法治观念，依据和遵照《中华人民共和国价格法》及相关法律法规及政策，依法进行价格管理工作，熟练掌握价格管理各项政策，把握标准、严格执行和操作；</w:t>
      </w:r>
    </w:p>
    <w:p w14:paraId="7C0B2A3E" w14:textId="77777777" w:rsidR="00CE4010" w:rsidRDefault="00CE4010" w:rsidP="00CE4010">
      <w:pPr>
        <w:pStyle w:val="AD"/>
      </w:pPr>
      <w:r>
        <w:rPr>
          <w:rFonts w:hint="eastAsia"/>
        </w:rPr>
        <w:t xml:space="preserve">　　（二）对医疗机构价格行为进行内部管理，熟悉</w:t>
      </w:r>
      <w:proofErr w:type="gramStart"/>
      <w:r>
        <w:rPr>
          <w:rFonts w:hint="eastAsia"/>
        </w:rPr>
        <w:t>各价格</w:t>
      </w:r>
      <w:proofErr w:type="gramEnd"/>
      <w:r>
        <w:rPr>
          <w:rFonts w:hint="eastAsia"/>
        </w:rPr>
        <w:t>项目内涵，组织协调并参与相关部门对医疗服务项目成本进行科学合理测算，提出改进管理、降本增效的建议和措施；</w:t>
      </w:r>
    </w:p>
    <w:p w14:paraId="536096D7" w14:textId="77777777" w:rsidR="00CE4010" w:rsidRDefault="00CE4010" w:rsidP="00CE4010">
      <w:pPr>
        <w:pStyle w:val="AD"/>
      </w:pPr>
      <w:r>
        <w:rPr>
          <w:rFonts w:hint="eastAsia"/>
        </w:rPr>
        <w:t xml:space="preserve">　　（三）参与药品、医疗设备、医用耗材的招标采购和价格谈判以及新技术、新疗法在进入医疗机构前的收费论证审核；</w:t>
      </w:r>
    </w:p>
    <w:p w14:paraId="3B879BEF" w14:textId="77777777" w:rsidR="00CE4010" w:rsidRDefault="00CE4010" w:rsidP="00CE4010">
      <w:pPr>
        <w:pStyle w:val="AD"/>
      </w:pPr>
      <w:r>
        <w:rPr>
          <w:rFonts w:hint="eastAsia"/>
        </w:rPr>
        <w:t xml:space="preserve">　　（四）参与</w:t>
      </w:r>
      <w:proofErr w:type="gramStart"/>
      <w:r>
        <w:rPr>
          <w:rFonts w:hint="eastAsia"/>
        </w:rPr>
        <w:t>医</w:t>
      </w:r>
      <w:proofErr w:type="gramEnd"/>
      <w:r>
        <w:rPr>
          <w:rFonts w:hint="eastAsia"/>
        </w:rPr>
        <w:t>保基金支付项目和病种的价格谈判工作；</w:t>
      </w:r>
    </w:p>
    <w:p w14:paraId="5C75F3E4" w14:textId="77777777" w:rsidR="00CE4010" w:rsidRDefault="00CE4010" w:rsidP="00CE4010">
      <w:pPr>
        <w:pStyle w:val="AD"/>
      </w:pPr>
      <w:r>
        <w:rPr>
          <w:rFonts w:hint="eastAsia"/>
        </w:rPr>
        <w:t xml:space="preserve">　　（五）对医疗机构新增医疗服务价格项目、新增病种（含疾病诊断相关分组，以下简称</w:t>
      </w:r>
      <w:r>
        <w:rPr>
          <w:rFonts w:hint="eastAsia"/>
        </w:rPr>
        <w:t>DRG</w:t>
      </w:r>
      <w:r>
        <w:rPr>
          <w:rFonts w:hint="eastAsia"/>
        </w:rPr>
        <w:t>）等进行成本测算和价格审核，提出价格建议，并按照规定程序报批，对既有项目价格调整进行报批；</w:t>
      </w:r>
    </w:p>
    <w:p w14:paraId="341A6A64" w14:textId="77777777" w:rsidR="00CE4010" w:rsidRDefault="00CE4010" w:rsidP="00CE4010">
      <w:pPr>
        <w:pStyle w:val="AD"/>
      </w:pPr>
      <w:r>
        <w:rPr>
          <w:rFonts w:hint="eastAsia"/>
        </w:rPr>
        <w:t xml:space="preserve">　　（六）对已立项的实行市场调节价的医疗服务价格项目和医疗机构制剂等进行成本测算，提出价格建议，提请价格管理委员会讨论确定后执行并进行监管；</w:t>
      </w:r>
    </w:p>
    <w:p w14:paraId="74703BC4" w14:textId="77777777" w:rsidR="00CE4010" w:rsidRDefault="00CE4010" w:rsidP="00CE4010">
      <w:pPr>
        <w:pStyle w:val="AD"/>
      </w:pPr>
      <w:r>
        <w:rPr>
          <w:rFonts w:hint="eastAsia"/>
        </w:rPr>
        <w:t xml:space="preserve">　　（七）严格贯彻执行医药价格政策法规，并依据政府医疗服务价格政策变动，及时调整医疗机构价格管理系统的价格（含公示价格）标准；</w:t>
      </w:r>
    </w:p>
    <w:p w14:paraId="10B1CC50" w14:textId="77777777" w:rsidR="00CE4010" w:rsidRDefault="00CE4010" w:rsidP="00CE4010">
      <w:pPr>
        <w:pStyle w:val="AD"/>
      </w:pPr>
      <w:r>
        <w:rPr>
          <w:rFonts w:hint="eastAsia"/>
        </w:rPr>
        <w:t xml:space="preserve">　　（八）指导临床、医技科室正确执行医药价格政策；</w:t>
      </w:r>
    </w:p>
    <w:p w14:paraId="0FF7C127" w14:textId="77777777" w:rsidR="00CE4010" w:rsidRDefault="00CE4010" w:rsidP="00CE4010">
      <w:pPr>
        <w:pStyle w:val="AD"/>
      </w:pPr>
      <w:r>
        <w:rPr>
          <w:rFonts w:hint="eastAsia"/>
        </w:rPr>
        <w:t xml:space="preserve">　　（九）定期对门（急）诊、住院患者费用等进行检查，并将检查结果反馈科室，及时纠正不规范收费行为；</w:t>
      </w:r>
    </w:p>
    <w:p w14:paraId="2EB9AF77" w14:textId="77777777" w:rsidR="00CE4010" w:rsidRDefault="00CE4010" w:rsidP="00CE4010">
      <w:pPr>
        <w:pStyle w:val="AD"/>
      </w:pPr>
      <w:r>
        <w:rPr>
          <w:rFonts w:hint="eastAsia"/>
        </w:rPr>
        <w:t xml:space="preserve">　　（十）接待医疗服务价格管理方面的咨询，处理医疗服务价格相关投诉，针对有效投诉撰写投诉分析报告并提出整改意见；</w:t>
      </w:r>
    </w:p>
    <w:p w14:paraId="248D27D9" w14:textId="77777777" w:rsidR="00CE4010" w:rsidRDefault="00CE4010" w:rsidP="00CE4010">
      <w:pPr>
        <w:pStyle w:val="AD"/>
      </w:pPr>
      <w:r>
        <w:rPr>
          <w:rFonts w:hint="eastAsia"/>
        </w:rPr>
        <w:t xml:space="preserve">　　（十一）定期调研并组织相关业务科室讨论医疗机构价格管理存在的实际问题，并提出建议；</w:t>
      </w:r>
    </w:p>
    <w:p w14:paraId="563E6B79" w14:textId="77777777" w:rsidR="00CE4010" w:rsidRDefault="00CE4010" w:rsidP="00CE4010">
      <w:pPr>
        <w:pStyle w:val="AD"/>
      </w:pPr>
      <w:r>
        <w:rPr>
          <w:rFonts w:hint="eastAsia"/>
        </w:rPr>
        <w:t xml:space="preserve">　　（十二）对兼职医疗服务价格工作人员进行价格政策（业务）指导、培训；</w:t>
      </w:r>
    </w:p>
    <w:p w14:paraId="33ADF147" w14:textId="77777777" w:rsidR="00CE4010" w:rsidRDefault="00CE4010" w:rsidP="00CE4010">
      <w:pPr>
        <w:pStyle w:val="AD"/>
      </w:pPr>
      <w:r>
        <w:rPr>
          <w:rFonts w:hint="eastAsia"/>
        </w:rPr>
        <w:t xml:space="preserve">　　（十三）配合相关部门开展医疗服务价格检查；</w:t>
      </w:r>
    </w:p>
    <w:p w14:paraId="330DEEFC" w14:textId="77777777" w:rsidR="00CE4010" w:rsidRDefault="00CE4010" w:rsidP="00CE4010">
      <w:pPr>
        <w:pStyle w:val="AD"/>
      </w:pPr>
      <w:r>
        <w:rPr>
          <w:rFonts w:hint="eastAsia"/>
        </w:rPr>
        <w:t xml:space="preserve">　　（十四）完成主管部门交办的各种医疗服务成本及价格相关调查和统计工作，为调整医疗服务价格政策提供真实、可靠的数据；</w:t>
      </w:r>
    </w:p>
    <w:p w14:paraId="38960A3F" w14:textId="77777777" w:rsidR="00CE4010" w:rsidRDefault="00CE4010" w:rsidP="00CE4010">
      <w:pPr>
        <w:pStyle w:val="AD"/>
      </w:pPr>
      <w:r>
        <w:rPr>
          <w:rFonts w:hint="eastAsia"/>
        </w:rPr>
        <w:t xml:space="preserve">　　（十五）做好其他涉及价格管理相关事宜。</w:t>
      </w:r>
    </w:p>
    <w:p w14:paraId="6F13DE69" w14:textId="77777777" w:rsidR="00CE4010" w:rsidRDefault="00CE4010" w:rsidP="00CE4010">
      <w:pPr>
        <w:pStyle w:val="AD"/>
      </w:pPr>
      <w:r>
        <w:rPr>
          <w:rFonts w:hint="eastAsia"/>
        </w:rPr>
        <w:t xml:space="preserve">　　第十一条</w:t>
      </w:r>
      <w:r>
        <w:t> </w:t>
      </w:r>
      <w:r>
        <w:rPr>
          <w:rFonts w:hint="eastAsia"/>
        </w:rPr>
        <w:t>兼职医疗服务价格工作人员的主要职责：</w:t>
      </w:r>
    </w:p>
    <w:p w14:paraId="684865F1" w14:textId="77777777" w:rsidR="00CE4010" w:rsidRDefault="00CE4010" w:rsidP="00CE4010">
      <w:pPr>
        <w:pStyle w:val="AD"/>
      </w:pPr>
      <w:r>
        <w:rPr>
          <w:rFonts w:hint="eastAsia"/>
        </w:rPr>
        <w:t xml:space="preserve">　　（一）接受医疗服务价格知识培训，熟悉医疗服务价格政策法规，宣传贯彻本机构价格管理制度；</w:t>
      </w:r>
    </w:p>
    <w:p w14:paraId="3C7BBBDF" w14:textId="77777777" w:rsidR="00CE4010" w:rsidRDefault="00CE4010" w:rsidP="00CE4010">
      <w:pPr>
        <w:pStyle w:val="AD"/>
      </w:pPr>
      <w:r>
        <w:rPr>
          <w:rFonts w:hint="eastAsia"/>
        </w:rPr>
        <w:t xml:space="preserve">　　（二）配合本机构价格管理部门接受相关部门的医疗服务价格检查；</w:t>
      </w:r>
    </w:p>
    <w:p w14:paraId="71E3345F" w14:textId="77777777" w:rsidR="00CE4010" w:rsidRDefault="00CE4010" w:rsidP="00CE4010">
      <w:pPr>
        <w:pStyle w:val="AD"/>
      </w:pPr>
      <w:r>
        <w:rPr>
          <w:rFonts w:hint="eastAsia"/>
        </w:rPr>
        <w:t xml:space="preserve">　　（三）提出价格管理工作建议，对本科室拟开展的新增医疗服务价格项目和</w:t>
      </w:r>
      <w:proofErr w:type="gramStart"/>
      <w:r>
        <w:rPr>
          <w:rFonts w:hint="eastAsia"/>
        </w:rPr>
        <w:t>拟淘汰</w:t>
      </w:r>
      <w:proofErr w:type="gramEnd"/>
      <w:r>
        <w:rPr>
          <w:rFonts w:hint="eastAsia"/>
        </w:rPr>
        <w:t>的医疗服务价格项目，向本机构价格管理部门提出申请，并提供基础资料；</w:t>
      </w:r>
    </w:p>
    <w:p w14:paraId="345D22F7" w14:textId="77777777" w:rsidR="00CE4010" w:rsidRDefault="00CE4010" w:rsidP="00CE4010">
      <w:pPr>
        <w:pStyle w:val="AD"/>
      </w:pPr>
      <w:r>
        <w:rPr>
          <w:rFonts w:hint="eastAsia"/>
        </w:rPr>
        <w:t xml:space="preserve">　　（四）协助本机构价格管理部门，做好本科室医疗服务价格管理、公示及医疗服务价格政策解释工作；</w:t>
      </w:r>
    </w:p>
    <w:p w14:paraId="74131A58" w14:textId="77777777" w:rsidR="00CE4010" w:rsidRDefault="00CE4010" w:rsidP="00CE4010">
      <w:pPr>
        <w:pStyle w:val="AD"/>
      </w:pPr>
      <w:r>
        <w:rPr>
          <w:rFonts w:hint="eastAsia"/>
        </w:rPr>
        <w:t xml:space="preserve">　　（五）协助本机构价格管理部门，处理本科室的医疗服务价格咨询与投诉；</w:t>
      </w:r>
    </w:p>
    <w:p w14:paraId="1BE6A027" w14:textId="77777777" w:rsidR="00CE4010" w:rsidRDefault="00CE4010" w:rsidP="00CE4010">
      <w:pPr>
        <w:pStyle w:val="AD"/>
      </w:pPr>
      <w:r>
        <w:rPr>
          <w:rFonts w:hint="eastAsia"/>
        </w:rPr>
        <w:t xml:space="preserve">　　（六）负责本科室内部价格行为的自查自纠工作，及时纠正不规范收费行为，建立内部检</w:t>
      </w:r>
      <w:r>
        <w:rPr>
          <w:rFonts w:hint="eastAsia"/>
        </w:rPr>
        <w:lastRenderedPageBreak/>
        <w:t>查的长效机制；</w:t>
      </w:r>
    </w:p>
    <w:p w14:paraId="799AA725" w14:textId="77777777" w:rsidR="00CE4010" w:rsidRDefault="00CE4010" w:rsidP="00CE4010">
      <w:pPr>
        <w:pStyle w:val="AD"/>
      </w:pPr>
      <w:r>
        <w:rPr>
          <w:rFonts w:hint="eastAsia"/>
        </w:rPr>
        <w:t xml:space="preserve">　　（七）接受本机构价格管理部门的定期考核。</w:t>
      </w:r>
    </w:p>
    <w:p w14:paraId="65289B4D" w14:textId="77777777" w:rsidR="004D44B8" w:rsidRDefault="00CE4010" w:rsidP="004D44B8">
      <w:pPr>
        <w:pStyle w:val="AD"/>
      </w:pPr>
      <w:r>
        <w:t> </w:t>
      </w:r>
    </w:p>
    <w:p w14:paraId="7B6D7165" w14:textId="2EBB5E97" w:rsidR="00CE4010" w:rsidRDefault="00CE4010" w:rsidP="004D44B8">
      <w:pPr>
        <w:pStyle w:val="AD"/>
        <w:jc w:val="center"/>
      </w:pPr>
      <w:r>
        <w:rPr>
          <w:rFonts w:hint="eastAsia"/>
        </w:rPr>
        <w:t>第四章</w:t>
      </w:r>
      <w:r>
        <w:t>  </w:t>
      </w:r>
      <w:r>
        <w:rPr>
          <w:rFonts w:hint="eastAsia"/>
        </w:rPr>
        <w:t>管理制度</w:t>
      </w:r>
    </w:p>
    <w:p w14:paraId="7E00C4AA" w14:textId="77777777" w:rsidR="004D44B8" w:rsidRDefault="004D44B8" w:rsidP="00CE4010">
      <w:pPr>
        <w:pStyle w:val="AD"/>
      </w:pPr>
    </w:p>
    <w:p w14:paraId="3C1735AA" w14:textId="4F2949CB" w:rsidR="00CE4010" w:rsidRDefault="00CE4010" w:rsidP="00CE4010">
      <w:pPr>
        <w:pStyle w:val="AD"/>
      </w:pPr>
      <w:r>
        <w:rPr>
          <w:rFonts w:hint="eastAsia"/>
        </w:rPr>
        <w:t xml:space="preserve">　　第十二条</w:t>
      </w:r>
      <w:r>
        <w:t> </w:t>
      </w:r>
      <w:r>
        <w:rPr>
          <w:rFonts w:hint="eastAsia"/>
        </w:rPr>
        <w:t>医疗机构要建立医疗服务成本测算和成本控制管理制度，在不断完善医疗机构和科室成本核算的基础上，建立健全医疗服务项目的成本测算制度。医疗机构要密切监测医疗服务成本和收入结构变化，主动向相关部门提出调整医疗服务价格的意见建议。</w:t>
      </w:r>
    </w:p>
    <w:p w14:paraId="617292A6" w14:textId="77777777" w:rsidR="00CE4010" w:rsidRDefault="00CE4010" w:rsidP="00CE4010">
      <w:pPr>
        <w:pStyle w:val="AD"/>
      </w:pPr>
      <w:r>
        <w:rPr>
          <w:rFonts w:hint="eastAsia"/>
        </w:rPr>
        <w:t xml:space="preserve">　　按照医疗服务项目、药品、医用耗材价格管理的有关规定，在确保医疗质量的前提下，构建成本控制的科学管理机制，通过事前控制、现场控制及反馈控制等环节，科学规范收费行为。</w:t>
      </w:r>
    </w:p>
    <w:p w14:paraId="0370C69F" w14:textId="77777777" w:rsidR="00CE4010" w:rsidRDefault="00CE4010" w:rsidP="00CE4010">
      <w:pPr>
        <w:pStyle w:val="AD"/>
      </w:pPr>
      <w:r>
        <w:rPr>
          <w:rFonts w:hint="eastAsia"/>
        </w:rPr>
        <w:t xml:space="preserve">　　第十三条</w:t>
      </w:r>
      <w:r>
        <w:t> </w:t>
      </w:r>
      <w:r>
        <w:rPr>
          <w:rFonts w:hint="eastAsia"/>
        </w:rPr>
        <w:t>医疗机构要建立医疗服务价格调价管理制度，确保严格执行医疗服务价格政策，建立顺畅的调价通知流程，及时调整或通知相关部门调整医疗服务价格。</w:t>
      </w:r>
    </w:p>
    <w:p w14:paraId="18806CD9" w14:textId="77777777" w:rsidR="00CE4010" w:rsidRDefault="00CE4010" w:rsidP="00CE4010">
      <w:pPr>
        <w:pStyle w:val="AD"/>
      </w:pPr>
      <w:r>
        <w:rPr>
          <w:rFonts w:hint="eastAsia"/>
        </w:rPr>
        <w:t xml:space="preserve">　　第十四条</w:t>
      </w:r>
      <w:r>
        <w:t> </w:t>
      </w:r>
      <w:r>
        <w:rPr>
          <w:rFonts w:hint="eastAsia"/>
        </w:rPr>
        <w:t>医疗机构要建立新增医疗服务价格项目管理制度，按照《医疗技术临床应用管理办法》（国家卫生健康委令第</w:t>
      </w:r>
      <w:r>
        <w:t>1</w:t>
      </w:r>
      <w:r>
        <w:rPr>
          <w:rFonts w:hint="eastAsia"/>
        </w:rPr>
        <w:t>号）及其他相关管理规范的规定，坚持新增医疗服务价格项目以技术准入（许可）为先的原则，进行新增医疗服务价格项目立项和价格申报。规范新增医疗服务价格项目内部审核流程。新增医疗服务价格项目经医疗机构价格管理委员会审核论证后，报省级卫生健康行政部门按照医疗服务价格项目技术规范进行规范确认后，方可申报价格。</w:t>
      </w:r>
    </w:p>
    <w:p w14:paraId="11DC8552" w14:textId="77777777" w:rsidR="00CE4010" w:rsidRDefault="00CE4010" w:rsidP="00CE4010">
      <w:pPr>
        <w:pStyle w:val="AD"/>
      </w:pPr>
      <w:r>
        <w:rPr>
          <w:rFonts w:hint="eastAsia"/>
        </w:rPr>
        <w:t xml:space="preserve">　　第十五条</w:t>
      </w:r>
      <w:r>
        <w:t> </w:t>
      </w:r>
      <w:r>
        <w:rPr>
          <w:rFonts w:hint="eastAsia"/>
        </w:rPr>
        <w:t>医疗机构要建立价格公示制度。医疗机构可采用机构官网、电子触摸屏、电子显示屏、公示栏、公示牌、价目表等方式，在服务场所显著位置公示常用医疗服务项目、药品、医用耗材的价格，保障患者的查询权和知情权；价格发生变动时，要及时调整公示内容。要在服务场所显著位置公布本单位价格咨询、投诉电话。</w:t>
      </w:r>
    </w:p>
    <w:p w14:paraId="53F34F03" w14:textId="77777777" w:rsidR="00CE4010" w:rsidRDefault="00CE4010" w:rsidP="00CE4010">
      <w:pPr>
        <w:pStyle w:val="AD"/>
      </w:pPr>
      <w:r>
        <w:rPr>
          <w:rFonts w:hint="eastAsia"/>
        </w:rPr>
        <w:t xml:space="preserve">　　第十六条</w:t>
      </w:r>
      <w:r>
        <w:t> </w:t>
      </w:r>
      <w:r>
        <w:rPr>
          <w:rFonts w:hint="eastAsia"/>
        </w:rPr>
        <w:t>医疗机构应当建立费用清单（含电子清单）制度，以多种形式向患者提供医疗服务、药品、医用耗材等费用清单（病种、</w:t>
      </w:r>
      <w:r>
        <w:t>DRG</w:t>
      </w:r>
      <w:r>
        <w:rPr>
          <w:rFonts w:hint="eastAsia"/>
        </w:rPr>
        <w:t>除外），并在患者需要时提供打印服务。费用清单主要内容应当包括：医疗服务项目、药品、医用耗材的名称和编码、单价、计价单位、使用日期、数量、金额等。</w:t>
      </w:r>
    </w:p>
    <w:p w14:paraId="382B1715" w14:textId="77777777" w:rsidR="00CE4010" w:rsidRDefault="00CE4010" w:rsidP="00CE4010">
      <w:pPr>
        <w:pStyle w:val="AD"/>
      </w:pPr>
      <w:r>
        <w:rPr>
          <w:rFonts w:hint="eastAsia"/>
        </w:rPr>
        <w:t xml:space="preserve">　　第十七条</w:t>
      </w:r>
      <w:r>
        <w:t> </w:t>
      </w:r>
      <w:r>
        <w:rPr>
          <w:rFonts w:hint="eastAsia"/>
        </w:rPr>
        <w:t>医疗机构应当建立医疗服务价格自查制度。价格管理部门每月按照出入院人数的一定比例随机抽取在院、出院病历和费用清单进行检查并做好记录。及时纠正不规范收费行为，提出整改建议并向有关科室及人员通报并纳入月（季）绩效考核管理。</w:t>
      </w:r>
    </w:p>
    <w:p w14:paraId="6821572B" w14:textId="77777777" w:rsidR="00CE4010" w:rsidRDefault="00CE4010" w:rsidP="00CE4010">
      <w:pPr>
        <w:pStyle w:val="AD"/>
      </w:pPr>
      <w:r>
        <w:rPr>
          <w:rFonts w:hint="eastAsia"/>
        </w:rPr>
        <w:t xml:space="preserve">　　第十八条</w:t>
      </w:r>
      <w:r>
        <w:t> </w:t>
      </w:r>
      <w:r>
        <w:rPr>
          <w:rFonts w:hint="eastAsia"/>
        </w:rPr>
        <w:t>医疗机构应当建立价格投诉管理制度，实</w:t>
      </w:r>
      <w:proofErr w:type="gramStart"/>
      <w:r>
        <w:rPr>
          <w:rFonts w:hint="eastAsia"/>
        </w:rPr>
        <w:t>行首问</w:t>
      </w:r>
      <w:proofErr w:type="gramEnd"/>
      <w:r>
        <w:rPr>
          <w:rFonts w:hint="eastAsia"/>
        </w:rPr>
        <w:t>负责制。接待投诉的人员应当记录投诉的内容、办理结果、整改措施及落实情况。对于上级部门转给医疗机构的有效投诉信，应当有办结报告和整改措施。</w:t>
      </w:r>
    </w:p>
    <w:p w14:paraId="621A04F4" w14:textId="77777777" w:rsidR="00CE4010" w:rsidRDefault="00CE4010" w:rsidP="00CE4010">
      <w:pPr>
        <w:pStyle w:val="AD"/>
      </w:pPr>
      <w:r>
        <w:rPr>
          <w:rFonts w:hint="eastAsia"/>
        </w:rPr>
        <w:t xml:space="preserve">　　第十九条</w:t>
      </w:r>
      <w:r>
        <w:t> </w:t>
      </w:r>
      <w:r>
        <w:rPr>
          <w:rFonts w:hint="eastAsia"/>
        </w:rPr>
        <w:t>医疗机构应当建立价格管理奖惩制度，奖罚分明，并将价格管理工作纳入医疗机构年度目标考核，作为科室绩效考核的重要指标。</w:t>
      </w:r>
    </w:p>
    <w:p w14:paraId="1B3CF9E8" w14:textId="77777777" w:rsidR="00CE4010" w:rsidRDefault="00CE4010" w:rsidP="00CE4010">
      <w:pPr>
        <w:pStyle w:val="AD"/>
      </w:pPr>
      <w:r>
        <w:rPr>
          <w:rFonts w:hint="eastAsia"/>
        </w:rPr>
        <w:t xml:space="preserve">　　第二十条</w:t>
      </w:r>
      <w:r>
        <w:t> </w:t>
      </w:r>
      <w:r>
        <w:rPr>
          <w:rFonts w:hint="eastAsia"/>
        </w:rPr>
        <w:t>医疗机构应当建立医疗服务价格政策文件档案管理制度，对有关医疗服务价格政策的</w:t>
      </w:r>
      <w:proofErr w:type="gramStart"/>
      <w:r>
        <w:rPr>
          <w:rFonts w:hint="eastAsia"/>
        </w:rPr>
        <w:t>文件专卷保存</w:t>
      </w:r>
      <w:proofErr w:type="gramEnd"/>
      <w:r>
        <w:rPr>
          <w:rFonts w:hint="eastAsia"/>
        </w:rPr>
        <w:t>。对医疗服务价格管理过程中的基础数据、专家意见、相关建议、内部讨论的会议纪要等基础资料，要做到记录完整、</w:t>
      </w:r>
      <w:proofErr w:type="gramStart"/>
      <w:r>
        <w:rPr>
          <w:rFonts w:hint="eastAsia"/>
        </w:rPr>
        <w:t>专卷保存</w:t>
      </w:r>
      <w:proofErr w:type="gramEnd"/>
      <w:r>
        <w:rPr>
          <w:rFonts w:hint="eastAsia"/>
        </w:rPr>
        <w:t>。</w:t>
      </w:r>
    </w:p>
    <w:p w14:paraId="36506E6F" w14:textId="77777777" w:rsidR="00CE4010" w:rsidRDefault="00CE4010" w:rsidP="00CE4010">
      <w:pPr>
        <w:pStyle w:val="AD"/>
      </w:pPr>
    </w:p>
    <w:p w14:paraId="46A95637" w14:textId="77777777" w:rsidR="00CE4010" w:rsidRDefault="00CE4010" w:rsidP="00016DA5">
      <w:pPr>
        <w:pStyle w:val="AD"/>
        <w:jc w:val="center"/>
      </w:pPr>
      <w:r>
        <w:rPr>
          <w:rFonts w:hint="eastAsia"/>
        </w:rPr>
        <w:t>第五章</w:t>
      </w:r>
      <w:r>
        <w:t>  </w:t>
      </w:r>
      <w:r>
        <w:rPr>
          <w:rFonts w:hint="eastAsia"/>
        </w:rPr>
        <w:t>信息化管理</w:t>
      </w:r>
    </w:p>
    <w:p w14:paraId="5B1A6ACA" w14:textId="77777777" w:rsidR="00CE4010" w:rsidRDefault="00CE4010" w:rsidP="00CE4010">
      <w:pPr>
        <w:pStyle w:val="AD"/>
      </w:pPr>
    </w:p>
    <w:p w14:paraId="1F7F9C5B" w14:textId="77777777" w:rsidR="00CE4010" w:rsidRDefault="00CE4010" w:rsidP="00CE4010">
      <w:pPr>
        <w:pStyle w:val="AD"/>
      </w:pPr>
      <w:r>
        <w:rPr>
          <w:rFonts w:hint="eastAsia"/>
        </w:rPr>
        <w:t xml:space="preserve">　　第二十一条</w:t>
      </w:r>
      <w:r>
        <w:t> </w:t>
      </w:r>
      <w:r>
        <w:rPr>
          <w:rFonts w:hint="eastAsia"/>
        </w:rPr>
        <w:t>医疗机构应当建立健全价格管理信息化制度，明确相关部门和岗位的职责与权限，确保软件系统操作与维护数据的准确性、完整性、规范性与安全性。</w:t>
      </w:r>
    </w:p>
    <w:p w14:paraId="7D9E01C8" w14:textId="77777777" w:rsidR="00CE4010" w:rsidRDefault="00CE4010" w:rsidP="00CE4010">
      <w:pPr>
        <w:pStyle w:val="AD"/>
      </w:pPr>
      <w:r>
        <w:rPr>
          <w:rFonts w:hint="eastAsia"/>
        </w:rPr>
        <w:t xml:space="preserve">　　第二十二条</w:t>
      </w:r>
      <w:r>
        <w:t> </w:t>
      </w:r>
      <w:r>
        <w:rPr>
          <w:rFonts w:hint="eastAsia"/>
        </w:rPr>
        <w:t>医疗机构进行医疗服务价格调整时，系统必须有调整记录。要加强对数据处理过程中修改权限与修改痕迹的控制。</w:t>
      </w:r>
    </w:p>
    <w:p w14:paraId="31B754BC" w14:textId="77777777" w:rsidR="00CE4010" w:rsidRDefault="00CE4010" w:rsidP="00CE4010">
      <w:pPr>
        <w:pStyle w:val="AD"/>
      </w:pPr>
      <w:r>
        <w:rPr>
          <w:rFonts w:hint="eastAsia"/>
        </w:rPr>
        <w:t xml:space="preserve">　　第二十三条</w:t>
      </w:r>
      <w:r>
        <w:t> </w:t>
      </w:r>
      <w:r>
        <w:rPr>
          <w:rFonts w:hint="eastAsia"/>
        </w:rPr>
        <w:t>医疗机构应当加强医疗服务价格电子信息档案管理，包括电子文件的存储、备份及保管。</w:t>
      </w:r>
    </w:p>
    <w:p w14:paraId="1E2E2E40" w14:textId="6F690784" w:rsidR="00CE4010" w:rsidRDefault="00CE4010" w:rsidP="00CE4010">
      <w:pPr>
        <w:pStyle w:val="AD"/>
      </w:pPr>
      <w:r>
        <w:lastRenderedPageBreak/>
        <w:t> </w:t>
      </w:r>
    </w:p>
    <w:p w14:paraId="6CB115DA" w14:textId="77777777" w:rsidR="00CE4010" w:rsidRDefault="00CE4010" w:rsidP="00016DA5">
      <w:pPr>
        <w:pStyle w:val="AD"/>
        <w:jc w:val="center"/>
      </w:pPr>
      <w:r>
        <w:rPr>
          <w:rFonts w:hint="eastAsia"/>
        </w:rPr>
        <w:t>第六章</w:t>
      </w:r>
      <w:r>
        <w:t>  </w:t>
      </w:r>
      <w:r>
        <w:rPr>
          <w:rFonts w:hint="eastAsia"/>
        </w:rPr>
        <w:t>监管检查</w:t>
      </w:r>
    </w:p>
    <w:p w14:paraId="3191E86A" w14:textId="77777777" w:rsidR="00CE4010" w:rsidRDefault="00CE4010" w:rsidP="00CE4010">
      <w:pPr>
        <w:pStyle w:val="AD"/>
      </w:pPr>
    </w:p>
    <w:p w14:paraId="458DFA9B" w14:textId="77777777" w:rsidR="00CE4010" w:rsidRDefault="00CE4010" w:rsidP="00CE4010">
      <w:pPr>
        <w:pStyle w:val="AD"/>
      </w:pPr>
      <w:r>
        <w:rPr>
          <w:rFonts w:hint="eastAsia"/>
        </w:rPr>
        <w:t xml:space="preserve">　　第二十四条</w:t>
      </w:r>
      <w:r>
        <w:t> </w:t>
      </w:r>
      <w:r>
        <w:rPr>
          <w:rFonts w:hint="eastAsia"/>
        </w:rPr>
        <w:t>县级以上地方卫生健康行政部门要对医疗机构价格管理进行质量控制，并根据各地具体情况制订医疗机构价格管理考评标准。</w:t>
      </w:r>
    </w:p>
    <w:p w14:paraId="72D3F851" w14:textId="77777777" w:rsidR="00CE4010" w:rsidRDefault="00CE4010" w:rsidP="00CE4010">
      <w:pPr>
        <w:pStyle w:val="AD"/>
      </w:pPr>
      <w:r>
        <w:rPr>
          <w:rFonts w:hint="eastAsia"/>
        </w:rPr>
        <w:t xml:space="preserve">　　第二十五条</w:t>
      </w:r>
      <w:r>
        <w:t> </w:t>
      </w:r>
      <w:r>
        <w:rPr>
          <w:rFonts w:hint="eastAsia"/>
        </w:rPr>
        <w:t>县级以上地方卫生健康行政部门要建立医疗机构价格管理责任追究制度，对于违反价格管理规定的行为给予通报并按照有关规定处理。</w:t>
      </w:r>
    </w:p>
    <w:p w14:paraId="48EA2214" w14:textId="77777777" w:rsidR="00CE4010" w:rsidRDefault="00CE4010" w:rsidP="00CE4010">
      <w:pPr>
        <w:pStyle w:val="AD"/>
      </w:pPr>
      <w:r>
        <w:rPr>
          <w:rFonts w:hint="eastAsia"/>
        </w:rPr>
        <w:t xml:space="preserve">　　第二十六条</w:t>
      </w:r>
      <w:r>
        <w:t> </w:t>
      </w:r>
      <w:r>
        <w:rPr>
          <w:rFonts w:hint="eastAsia"/>
        </w:rPr>
        <w:t>医疗机构要自觉接受社会监督，聘请社会义务监督员，发挥外部监督管理作用。</w:t>
      </w:r>
    </w:p>
    <w:p w14:paraId="421CEE4F" w14:textId="6DB837B7" w:rsidR="00CE4010" w:rsidRDefault="00CE4010" w:rsidP="00CE4010">
      <w:pPr>
        <w:pStyle w:val="AD"/>
      </w:pPr>
      <w:r>
        <w:t> </w:t>
      </w:r>
    </w:p>
    <w:p w14:paraId="6AEF2C61" w14:textId="77777777" w:rsidR="00CE4010" w:rsidRDefault="00CE4010" w:rsidP="00016DA5">
      <w:pPr>
        <w:pStyle w:val="AD"/>
        <w:jc w:val="center"/>
      </w:pPr>
      <w:r>
        <w:rPr>
          <w:rFonts w:hint="eastAsia"/>
        </w:rPr>
        <w:t>第七章</w:t>
      </w:r>
      <w:r>
        <w:t>  </w:t>
      </w:r>
      <w:r>
        <w:rPr>
          <w:rFonts w:hint="eastAsia"/>
        </w:rPr>
        <w:t>附则</w:t>
      </w:r>
    </w:p>
    <w:p w14:paraId="7FF33C2F" w14:textId="77777777" w:rsidR="00CE4010" w:rsidRDefault="00CE4010" w:rsidP="00CE4010">
      <w:pPr>
        <w:pStyle w:val="AD"/>
      </w:pPr>
    </w:p>
    <w:p w14:paraId="3158CA04" w14:textId="77777777" w:rsidR="00CE4010" w:rsidRDefault="00CE4010" w:rsidP="00CE4010">
      <w:pPr>
        <w:pStyle w:val="AD"/>
      </w:pPr>
      <w:r>
        <w:rPr>
          <w:rFonts w:hint="eastAsia"/>
        </w:rPr>
        <w:t xml:space="preserve">　　第二十七条</w:t>
      </w:r>
      <w:r>
        <w:t> </w:t>
      </w:r>
      <w:r>
        <w:rPr>
          <w:rFonts w:hint="eastAsia"/>
        </w:rPr>
        <w:t>省级卫生健康行政部门要根据国家有关法律法规和本规定，结合本地实际制订具体实施细则。</w:t>
      </w:r>
    </w:p>
    <w:p w14:paraId="364AC782" w14:textId="77777777" w:rsidR="00CE4010" w:rsidRDefault="00CE4010" w:rsidP="00CE4010">
      <w:pPr>
        <w:pStyle w:val="AD"/>
      </w:pPr>
      <w:r>
        <w:rPr>
          <w:rFonts w:hint="eastAsia"/>
        </w:rPr>
        <w:t xml:space="preserve">　　医疗机构要结合本单位业务特点和实际情况，建立健全本单位的价格管理制度与体系。</w:t>
      </w:r>
    </w:p>
    <w:p w14:paraId="6DD487B6" w14:textId="77777777" w:rsidR="00CE4010" w:rsidRDefault="00CE4010" w:rsidP="00CE4010">
      <w:pPr>
        <w:pStyle w:val="AD"/>
      </w:pPr>
      <w:r>
        <w:rPr>
          <w:rFonts w:hint="eastAsia"/>
        </w:rPr>
        <w:t xml:space="preserve">　　第二十八条</w:t>
      </w:r>
      <w:r>
        <w:t> </w:t>
      </w:r>
      <w:r>
        <w:rPr>
          <w:rFonts w:hint="eastAsia"/>
        </w:rPr>
        <w:t>本规定自发布之日起施行。原卫生部、国家中医药管理局印发的《医疗机构内部价格管理暂行规定》（卫</w:t>
      </w:r>
      <w:proofErr w:type="gramStart"/>
      <w:r>
        <w:rPr>
          <w:rFonts w:hint="eastAsia"/>
        </w:rPr>
        <w:t>规</w:t>
      </w:r>
      <w:proofErr w:type="gramEnd"/>
      <w:r>
        <w:rPr>
          <w:rFonts w:hint="eastAsia"/>
        </w:rPr>
        <w:t>财发〔</w:t>
      </w:r>
      <w:r>
        <w:t>2011</w:t>
      </w:r>
      <w:r>
        <w:rPr>
          <w:rFonts w:hint="eastAsia"/>
        </w:rPr>
        <w:t>〕</w:t>
      </w:r>
      <w:r>
        <w:t>32</w:t>
      </w:r>
      <w:r>
        <w:rPr>
          <w:rFonts w:hint="eastAsia"/>
        </w:rPr>
        <w:t>号）同时废止。</w:t>
      </w:r>
    </w:p>
    <w:p w14:paraId="10134BCD" w14:textId="75D80921" w:rsidR="00CE4010" w:rsidRDefault="00CE4010" w:rsidP="00CE4010">
      <w:pPr>
        <w:pStyle w:val="AD"/>
      </w:pPr>
    </w:p>
    <w:p w14:paraId="7BE339F6" w14:textId="57337FB0" w:rsidR="00CE4010" w:rsidRDefault="00CE4010" w:rsidP="00CE4010">
      <w:pPr>
        <w:pStyle w:val="AD"/>
      </w:pPr>
    </w:p>
    <w:p w14:paraId="4F5FD412" w14:textId="77777777" w:rsidR="00016DA5" w:rsidRDefault="00CE4010" w:rsidP="00CE4010">
      <w:pPr>
        <w:pStyle w:val="AD"/>
      </w:pPr>
      <w:r>
        <w:rPr>
          <w:rFonts w:hint="eastAsia"/>
        </w:rPr>
        <w:t>信息来源：</w:t>
      </w:r>
    </w:p>
    <w:p w14:paraId="6DB65D60" w14:textId="3BC303D8" w:rsidR="00CE4010" w:rsidRDefault="00B26F0F" w:rsidP="00CE4010">
      <w:pPr>
        <w:pStyle w:val="AD"/>
        <w:rPr>
          <w:rStyle w:val="a7"/>
        </w:rPr>
      </w:pPr>
      <w:hyperlink r:id="rId6" w:history="1">
        <w:r w:rsidR="00016DA5" w:rsidRPr="00B206E0">
          <w:rPr>
            <w:rStyle w:val="a7"/>
          </w:rPr>
          <w:t>http://www.nhc.gov.cn/caiwusi/s7785t/201912/d9357d28fe02480fbca9c090650d69a8.shtml</w:t>
        </w:r>
      </w:hyperlink>
    </w:p>
    <w:p w14:paraId="437756CD" w14:textId="77777777" w:rsidR="00E63ECF" w:rsidRPr="00E63ECF" w:rsidRDefault="00E63ECF" w:rsidP="00CE4010">
      <w:pPr>
        <w:pStyle w:val="AD"/>
      </w:pPr>
      <w:bookmarkStart w:id="0" w:name="_GoBack"/>
      <w:bookmarkEnd w:id="0"/>
    </w:p>
    <w:sectPr w:rsidR="00E63ECF" w:rsidRPr="00E63ECF" w:rsidSect="005F7C76">
      <w:pgSz w:w="11906" w:h="16838" w:code="9"/>
      <w:pgMar w:top="1418" w:right="1418" w:bottom="1134" w:left="1418" w:header="720" w:footer="720"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B21FA93" w14:textId="77777777" w:rsidR="00B26F0F" w:rsidRDefault="00B26F0F" w:rsidP="00C20A6A">
      <w:pPr>
        <w:spacing w:line="240" w:lineRule="auto"/>
      </w:pPr>
      <w:r>
        <w:separator/>
      </w:r>
    </w:p>
  </w:endnote>
  <w:endnote w:type="continuationSeparator" w:id="0">
    <w:p w14:paraId="77CCC3BA" w14:textId="77777777" w:rsidR="00B26F0F" w:rsidRDefault="00B26F0F" w:rsidP="00C20A6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4D29C32" w14:textId="77777777" w:rsidR="00B26F0F" w:rsidRDefault="00B26F0F" w:rsidP="00C20A6A">
      <w:pPr>
        <w:spacing w:line="240" w:lineRule="auto"/>
      </w:pPr>
      <w:r>
        <w:separator/>
      </w:r>
    </w:p>
  </w:footnote>
  <w:footnote w:type="continuationSeparator" w:id="0">
    <w:p w14:paraId="72F7D5CA" w14:textId="77777777" w:rsidR="00B26F0F" w:rsidRDefault="00B26F0F" w:rsidP="00C20A6A">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20"/>
  <w:drawingGridHorizontalSpacing w:val="11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60429"/>
    <w:rsid w:val="00016DA5"/>
    <w:rsid w:val="000F4C6A"/>
    <w:rsid w:val="00176A25"/>
    <w:rsid w:val="001C4C6F"/>
    <w:rsid w:val="003D27E2"/>
    <w:rsid w:val="004D44B8"/>
    <w:rsid w:val="005F7C76"/>
    <w:rsid w:val="007D7BDB"/>
    <w:rsid w:val="00A548E7"/>
    <w:rsid w:val="00A60429"/>
    <w:rsid w:val="00B15193"/>
    <w:rsid w:val="00B26F0F"/>
    <w:rsid w:val="00B731F1"/>
    <w:rsid w:val="00C20A6A"/>
    <w:rsid w:val="00C22624"/>
    <w:rsid w:val="00CE4010"/>
    <w:rsid w:val="00D02718"/>
    <w:rsid w:val="00E63E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96F17EF"/>
  <w15:chartTrackingRefBased/>
  <w15:docId w15:val="{09CEECBA-24F3-43C2-9E76-007EC6D9FB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C22624"/>
    <w:pPr>
      <w:widowControl w:val="0"/>
      <w:overflowPunct w:val="0"/>
      <w:spacing w:line="280" w:lineRule="atLeast"/>
      <w:jc w:val="both"/>
    </w:pPr>
    <w:rPr>
      <w:rFonts w:ascii="Arial" w:eastAsia="宋体" w:hAnsi="Arial"/>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D">
    <w:name w:val="AD"/>
    <w:basedOn w:val="a"/>
    <w:rsid w:val="00176A25"/>
  </w:style>
  <w:style w:type="paragraph" w:customStyle="1" w:styleId="AX">
    <w:name w:val="AX"/>
    <w:basedOn w:val="a"/>
    <w:rsid w:val="00176A25"/>
    <w:pPr>
      <w:ind w:hangingChars="405" w:hanging="405"/>
    </w:pPr>
  </w:style>
  <w:style w:type="paragraph" w:customStyle="1" w:styleId="AY">
    <w:name w:val="AY"/>
    <w:basedOn w:val="a"/>
    <w:rsid w:val="00176A25"/>
    <w:pPr>
      <w:ind w:left="851"/>
    </w:pPr>
  </w:style>
  <w:style w:type="paragraph" w:customStyle="1" w:styleId="BX">
    <w:name w:val="BX"/>
    <w:basedOn w:val="a"/>
    <w:rsid w:val="00176A25"/>
    <w:pPr>
      <w:ind w:left="1702" w:hanging="851"/>
    </w:pPr>
  </w:style>
  <w:style w:type="paragraph" w:customStyle="1" w:styleId="BY">
    <w:name w:val="BY"/>
    <w:basedOn w:val="a"/>
    <w:rsid w:val="00176A25"/>
    <w:pPr>
      <w:ind w:left="1701"/>
    </w:pPr>
  </w:style>
  <w:style w:type="paragraph" w:customStyle="1" w:styleId="CX">
    <w:name w:val="CX"/>
    <w:basedOn w:val="a"/>
    <w:rsid w:val="00176A25"/>
    <w:pPr>
      <w:ind w:left="2552" w:hanging="851"/>
    </w:pPr>
  </w:style>
  <w:style w:type="paragraph" w:customStyle="1" w:styleId="CY">
    <w:name w:val="CY"/>
    <w:basedOn w:val="a"/>
    <w:rsid w:val="00176A25"/>
    <w:pPr>
      <w:ind w:left="2552"/>
    </w:pPr>
  </w:style>
  <w:style w:type="paragraph" w:customStyle="1" w:styleId="DX">
    <w:name w:val="DX"/>
    <w:basedOn w:val="a"/>
    <w:rsid w:val="00176A25"/>
    <w:pPr>
      <w:ind w:left="3403" w:hanging="851"/>
    </w:pPr>
  </w:style>
  <w:style w:type="paragraph" w:customStyle="1" w:styleId="DY">
    <w:name w:val="DY"/>
    <w:basedOn w:val="a"/>
    <w:rsid w:val="00176A25"/>
    <w:pPr>
      <w:ind w:left="3402"/>
    </w:pPr>
  </w:style>
  <w:style w:type="paragraph" w:customStyle="1" w:styleId="H1">
    <w:name w:val="H1"/>
    <w:basedOn w:val="a"/>
    <w:next w:val="a"/>
    <w:rsid w:val="000F4C6A"/>
    <w:pPr>
      <w:keepNext/>
      <w:keepLines/>
      <w:ind w:hangingChars="405" w:hanging="896"/>
      <w:jc w:val="left"/>
      <w:outlineLvl w:val="0"/>
    </w:pPr>
    <w:rPr>
      <w:b/>
    </w:rPr>
  </w:style>
  <w:style w:type="paragraph" w:customStyle="1" w:styleId="H2">
    <w:name w:val="H2"/>
    <w:basedOn w:val="a"/>
    <w:next w:val="a"/>
    <w:link w:val="H2Char"/>
    <w:rsid w:val="001C4C6F"/>
    <w:pPr>
      <w:keepNext/>
      <w:keepLines/>
      <w:ind w:left="1702" w:hanging="851"/>
      <w:jc w:val="left"/>
      <w:outlineLvl w:val="1"/>
    </w:pPr>
    <w:rPr>
      <w:b/>
    </w:rPr>
  </w:style>
  <w:style w:type="paragraph" w:customStyle="1" w:styleId="H3">
    <w:name w:val="H3"/>
    <w:basedOn w:val="a"/>
    <w:next w:val="a"/>
    <w:link w:val="H3Char"/>
    <w:rsid w:val="001C4C6F"/>
    <w:pPr>
      <w:keepNext/>
      <w:keepLines/>
      <w:ind w:left="2552" w:hanging="851"/>
      <w:jc w:val="left"/>
      <w:outlineLvl w:val="2"/>
    </w:pPr>
    <w:rPr>
      <w:b/>
    </w:rPr>
  </w:style>
  <w:style w:type="paragraph" w:customStyle="1" w:styleId="H4">
    <w:name w:val="H4"/>
    <w:basedOn w:val="a"/>
    <w:next w:val="a"/>
    <w:link w:val="H4Char"/>
    <w:rsid w:val="001C4C6F"/>
    <w:pPr>
      <w:keepNext/>
      <w:keepLines/>
      <w:ind w:left="3403" w:hanging="851"/>
      <w:jc w:val="left"/>
      <w:outlineLvl w:val="3"/>
    </w:pPr>
    <w:rPr>
      <w:b/>
    </w:rPr>
  </w:style>
  <w:style w:type="paragraph" w:customStyle="1" w:styleId="H5">
    <w:name w:val="H5"/>
    <w:basedOn w:val="a"/>
    <w:next w:val="a"/>
    <w:rsid w:val="001C4C6F"/>
    <w:pPr>
      <w:keepNext/>
      <w:keepLines/>
      <w:ind w:left="4253" w:hanging="851"/>
      <w:jc w:val="left"/>
      <w:outlineLvl w:val="4"/>
    </w:pPr>
    <w:rPr>
      <w:b/>
    </w:rPr>
  </w:style>
  <w:style w:type="paragraph" w:customStyle="1" w:styleId="H1M">
    <w:name w:val="H1_M"/>
    <w:basedOn w:val="a"/>
    <w:next w:val="a"/>
    <w:rsid w:val="000F4C6A"/>
    <w:pPr>
      <w:keepNext/>
      <w:keepLines/>
      <w:ind w:hangingChars="405" w:hanging="403"/>
      <w:jc w:val="center"/>
      <w:outlineLvl w:val="0"/>
    </w:pPr>
    <w:rPr>
      <w:b/>
    </w:rPr>
  </w:style>
  <w:style w:type="character" w:customStyle="1" w:styleId="H2Char">
    <w:name w:val="H2 Char"/>
    <w:basedOn w:val="a0"/>
    <w:link w:val="H2"/>
    <w:rsid w:val="001C4C6F"/>
    <w:rPr>
      <w:rFonts w:ascii="Arial" w:eastAsia="宋体" w:hAnsi="Arial"/>
      <w:b/>
      <w:sz w:val="22"/>
    </w:rPr>
  </w:style>
  <w:style w:type="character" w:customStyle="1" w:styleId="H3Char">
    <w:name w:val="H3 Char"/>
    <w:basedOn w:val="a0"/>
    <w:link w:val="H3"/>
    <w:rsid w:val="001C4C6F"/>
    <w:rPr>
      <w:rFonts w:ascii="Arial" w:eastAsia="宋体" w:hAnsi="Arial"/>
      <w:b/>
      <w:sz w:val="22"/>
    </w:rPr>
  </w:style>
  <w:style w:type="character" w:customStyle="1" w:styleId="H4Char">
    <w:name w:val="H4 Char"/>
    <w:basedOn w:val="a0"/>
    <w:link w:val="H4"/>
    <w:rsid w:val="001C4C6F"/>
    <w:rPr>
      <w:rFonts w:ascii="Arial" w:eastAsia="宋体" w:hAnsi="Arial"/>
      <w:b/>
      <w:sz w:val="22"/>
    </w:rPr>
  </w:style>
  <w:style w:type="paragraph" w:styleId="a3">
    <w:name w:val="header"/>
    <w:basedOn w:val="a"/>
    <w:link w:val="a4"/>
    <w:uiPriority w:val="99"/>
    <w:unhideWhenUsed/>
    <w:rsid w:val="00C20A6A"/>
    <w:pPr>
      <w:pBdr>
        <w:bottom w:val="single" w:sz="6" w:space="1" w:color="auto"/>
      </w:pBdr>
      <w:tabs>
        <w:tab w:val="center" w:pos="4153"/>
        <w:tab w:val="right" w:pos="8306"/>
      </w:tabs>
      <w:snapToGrid w:val="0"/>
      <w:spacing w:line="240" w:lineRule="atLeast"/>
      <w:jc w:val="center"/>
    </w:pPr>
    <w:rPr>
      <w:sz w:val="18"/>
      <w:szCs w:val="18"/>
    </w:rPr>
  </w:style>
  <w:style w:type="character" w:customStyle="1" w:styleId="a4">
    <w:name w:val="页眉 字符"/>
    <w:basedOn w:val="a0"/>
    <w:link w:val="a3"/>
    <w:uiPriority w:val="99"/>
    <w:rsid w:val="00C20A6A"/>
    <w:rPr>
      <w:rFonts w:ascii="Arial" w:eastAsia="宋体" w:hAnsi="Arial"/>
      <w:sz w:val="18"/>
      <w:szCs w:val="18"/>
    </w:rPr>
  </w:style>
  <w:style w:type="paragraph" w:styleId="a5">
    <w:name w:val="footer"/>
    <w:basedOn w:val="a"/>
    <w:link w:val="a6"/>
    <w:uiPriority w:val="99"/>
    <w:unhideWhenUsed/>
    <w:rsid w:val="00C20A6A"/>
    <w:pPr>
      <w:tabs>
        <w:tab w:val="center" w:pos="4153"/>
        <w:tab w:val="right" w:pos="8306"/>
      </w:tabs>
      <w:snapToGrid w:val="0"/>
      <w:spacing w:line="240" w:lineRule="atLeast"/>
      <w:jc w:val="left"/>
    </w:pPr>
    <w:rPr>
      <w:sz w:val="18"/>
      <w:szCs w:val="18"/>
    </w:rPr>
  </w:style>
  <w:style w:type="character" w:customStyle="1" w:styleId="a6">
    <w:name w:val="页脚 字符"/>
    <w:basedOn w:val="a0"/>
    <w:link w:val="a5"/>
    <w:uiPriority w:val="99"/>
    <w:rsid w:val="00C20A6A"/>
    <w:rPr>
      <w:rFonts w:ascii="Arial" w:eastAsia="宋体" w:hAnsi="Arial"/>
      <w:sz w:val="18"/>
      <w:szCs w:val="18"/>
    </w:rPr>
  </w:style>
  <w:style w:type="character" w:styleId="a7">
    <w:name w:val="Hyperlink"/>
    <w:basedOn w:val="a0"/>
    <w:uiPriority w:val="99"/>
    <w:unhideWhenUsed/>
    <w:rsid w:val="00CE4010"/>
    <w:rPr>
      <w:color w:val="0000FF"/>
      <w:u w:val="single"/>
    </w:rPr>
  </w:style>
  <w:style w:type="character" w:styleId="a8">
    <w:name w:val="Unresolved Mention"/>
    <w:basedOn w:val="a0"/>
    <w:uiPriority w:val="99"/>
    <w:semiHidden/>
    <w:unhideWhenUsed/>
    <w:rsid w:val="00016DA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nhc.gov.cn/caiwusi/s7785t/201912/d9357d28fe02480fbca9c090650d69a8.shtml"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679</Words>
  <Characters>3871</Characters>
  <Application>Microsoft Office Word</Application>
  <DocSecurity>0</DocSecurity>
  <Lines>32</Lines>
  <Paragraphs>9</Paragraphs>
  <ScaleCrop>false</ScaleCrop>
  <Company/>
  <LinksUpToDate>false</LinksUpToDate>
  <CharactersWithSpaces>4541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HHP</dc:creator>
  <cp:keywords/>
  <dc:description/>
  <cp:lastModifiedBy>Yanlu Shen</cp:lastModifiedBy>
  <cp:revision>5</cp:revision>
  <dcterms:created xsi:type="dcterms:W3CDTF">2020-01-02T10:24:00Z</dcterms:created>
  <dcterms:modified xsi:type="dcterms:W3CDTF">2020-04-02T11:39:00Z</dcterms:modified>
</cp:coreProperties>
</file>