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493D5" w14:textId="0E254814" w:rsidR="00CA5EF9" w:rsidRPr="00817CA0" w:rsidRDefault="00CA5EF9" w:rsidP="006F13E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817CA0">
        <w:rPr>
          <w:rFonts w:hint="eastAsia"/>
          <w:b/>
          <w:bCs/>
          <w:color w:val="E36C0A" w:themeColor="accent6" w:themeShade="BF"/>
          <w:sz w:val="32"/>
          <w:szCs w:val="32"/>
        </w:rPr>
        <w:t>上市公司分拆所属子公司境内上市试点若干规定</w:t>
      </w:r>
    </w:p>
    <w:p w14:paraId="42728BBC" w14:textId="075651E6" w:rsidR="00CA5EF9" w:rsidRDefault="00CA5EF9" w:rsidP="006F13EF">
      <w:pPr>
        <w:pStyle w:val="AD"/>
        <w:spacing w:line="276" w:lineRule="auto"/>
        <w:jc w:val="center"/>
      </w:pPr>
      <w:r>
        <w:rPr>
          <w:rFonts w:hint="eastAsia"/>
        </w:rPr>
        <w:t>中国证券监督管理委员会公告</w:t>
      </w:r>
      <w:r>
        <w:rPr>
          <w:rFonts w:hint="eastAsia"/>
        </w:rPr>
        <w:t xml:space="preserve"> </w:t>
      </w:r>
      <w:r>
        <w:rPr>
          <w:rFonts w:hint="eastAsia"/>
        </w:rPr>
        <w:t>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27</w:t>
      </w:r>
      <w:r>
        <w:rPr>
          <w:rFonts w:hint="eastAsia"/>
        </w:rPr>
        <w:t>号</w:t>
      </w:r>
    </w:p>
    <w:p w14:paraId="1BFAAFA7" w14:textId="77777777" w:rsidR="003C647D" w:rsidRDefault="003C647D" w:rsidP="006F13EF">
      <w:pPr>
        <w:pStyle w:val="AD"/>
        <w:spacing w:line="276" w:lineRule="auto"/>
      </w:pPr>
    </w:p>
    <w:p w14:paraId="02E3F073" w14:textId="3CC2E5E7" w:rsidR="00CA5EF9" w:rsidRDefault="00CA5EF9" w:rsidP="006F13EF">
      <w:pPr>
        <w:pStyle w:val="AD"/>
        <w:spacing w:line="276" w:lineRule="auto"/>
      </w:pPr>
      <w:r>
        <w:rPr>
          <w:rFonts w:hint="eastAsia"/>
        </w:rPr>
        <w:t>现公布《上市公司分拆所属子公司境内上市试点若干规定》，自公布之日起施行。</w:t>
      </w:r>
    </w:p>
    <w:p w14:paraId="2A385E87" w14:textId="77777777" w:rsidR="009F5A0E" w:rsidRDefault="009F5A0E" w:rsidP="006F13EF">
      <w:pPr>
        <w:pStyle w:val="AD"/>
        <w:spacing w:line="276" w:lineRule="auto"/>
      </w:pPr>
    </w:p>
    <w:p w14:paraId="0D02E9A0" w14:textId="0E032894" w:rsidR="00CA5EF9" w:rsidRDefault="00CA5EF9" w:rsidP="006F13EF">
      <w:pPr>
        <w:pStyle w:val="AD"/>
        <w:spacing w:line="276" w:lineRule="auto"/>
        <w:jc w:val="right"/>
      </w:pPr>
      <w:r>
        <w:rPr>
          <w:rFonts w:hint="eastAsia"/>
        </w:rPr>
        <w:t>中国证监会</w:t>
      </w:r>
    </w:p>
    <w:p w14:paraId="1C647BC7" w14:textId="048C2FD7" w:rsidR="00CA5EF9" w:rsidRDefault="00CA5EF9" w:rsidP="006F13EF">
      <w:pPr>
        <w:pStyle w:val="AD"/>
        <w:spacing w:line="276" w:lineRule="auto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14:paraId="712FFB44" w14:textId="77777777" w:rsidR="00CA5EF9" w:rsidRDefault="00CA5EF9" w:rsidP="006F13EF">
      <w:pPr>
        <w:pStyle w:val="AD"/>
        <w:spacing w:line="276" w:lineRule="auto"/>
      </w:pPr>
    </w:p>
    <w:p w14:paraId="58C74647" w14:textId="3773CE1A" w:rsidR="00CA5EF9" w:rsidRDefault="00CA5EF9" w:rsidP="006F13EF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362AE2">
          <w:rPr>
            <w:rStyle w:val="a7"/>
            <w:rFonts w:hint="eastAsia"/>
          </w:rPr>
          <w:t>上市公司分拆所属子公司境内上市试点若干规定</w:t>
        </w:r>
      </w:hyperlink>
    </w:p>
    <w:p w14:paraId="454297ED" w14:textId="5A210F67" w:rsidR="00B15193" w:rsidRDefault="00CA5EF9" w:rsidP="006F13EF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362AE2">
          <w:rPr>
            <w:rStyle w:val="a7"/>
            <w:rFonts w:hint="eastAsia"/>
          </w:rPr>
          <w:t>《上市公司分拆所属子公司境内上市试点若干规定》的立法说明</w:t>
        </w:r>
      </w:hyperlink>
      <w:bookmarkStart w:id="0" w:name="_GoBack"/>
      <w:bookmarkEnd w:id="0"/>
      <w:r w:rsidR="00362AE2">
        <w:t>v</w:t>
      </w:r>
    </w:p>
    <w:p w14:paraId="478A9FAD" w14:textId="2C1C8B1D" w:rsidR="00CA5EF9" w:rsidRDefault="00CA5EF9" w:rsidP="006F13EF">
      <w:pPr>
        <w:pStyle w:val="AD"/>
        <w:spacing w:line="276" w:lineRule="auto"/>
      </w:pPr>
    </w:p>
    <w:p w14:paraId="5E11A289" w14:textId="65955B27" w:rsidR="00CA5EF9" w:rsidRDefault="00CA5EF9" w:rsidP="006F13EF">
      <w:pPr>
        <w:pStyle w:val="AD"/>
        <w:spacing w:line="276" w:lineRule="auto"/>
      </w:pPr>
    </w:p>
    <w:p w14:paraId="2DD6CAE6" w14:textId="3CE0E287" w:rsidR="00CA5EF9" w:rsidRDefault="00CA5EF9" w:rsidP="006F13EF">
      <w:pPr>
        <w:pStyle w:val="AD"/>
        <w:spacing w:line="276" w:lineRule="auto"/>
      </w:pPr>
      <w:r>
        <w:rPr>
          <w:rFonts w:hint="eastAsia"/>
        </w:rPr>
        <w:t>信息来源：</w:t>
      </w:r>
      <w:hyperlink r:id="rId8" w:history="1">
        <w:r>
          <w:rPr>
            <w:rStyle w:val="a7"/>
          </w:rPr>
          <w:t>http://www.csrc.gov.cn/pub/zjhpublic/zjh/201912/t20191213_367507.htm</w:t>
        </w:r>
      </w:hyperlink>
    </w:p>
    <w:sectPr w:rsidR="00CA5EF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55821" w14:textId="77777777" w:rsidR="00CB051C" w:rsidRDefault="00CB051C" w:rsidP="00C20A6A">
      <w:pPr>
        <w:spacing w:line="240" w:lineRule="auto"/>
      </w:pPr>
      <w:r>
        <w:separator/>
      </w:r>
    </w:p>
  </w:endnote>
  <w:endnote w:type="continuationSeparator" w:id="0">
    <w:p w14:paraId="486D6B9E" w14:textId="77777777" w:rsidR="00CB051C" w:rsidRDefault="00CB051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E696E" w14:textId="77777777" w:rsidR="00CB051C" w:rsidRDefault="00CB051C" w:rsidP="00C20A6A">
      <w:pPr>
        <w:spacing w:line="240" w:lineRule="auto"/>
      </w:pPr>
      <w:r>
        <w:separator/>
      </w:r>
    </w:p>
  </w:footnote>
  <w:footnote w:type="continuationSeparator" w:id="0">
    <w:p w14:paraId="46D97BB3" w14:textId="77777777" w:rsidR="00CB051C" w:rsidRDefault="00CB051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1B29"/>
    <w:rsid w:val="000F4C6A"/>
    <w:rsid w:val="00176A25"/>
    <w:rsid w:val="001C4C6F"/>
    <w:rsid w:val="00362AE2"/>
    <w:rsid w:val="003C647D"/>
    <w:rsid w:val="003D27E2"/>
    <w:rsid w:val="004C1B29"/>
    <w:rsid w:val="004F7527"/>
    <w:rsid w:val="005F7C76"/>
    <w:rsid w:val="006F13EF"/>
    <w:rsid w:val="007D7BDB"/>
    <w:rsid w:val="00817CA0"/>
    <w:rsid w:val="00994087"/>
    <w:rsid w:val="009F5A0E"/>
    <w:rsid w:val="00A548E7"/>
    <w:rsid w:val="00B15193"/>
    <w:rsid w:val="00B731F1"/>
    <w:rsid w:val="00C20A6A"/>
    <w:rsid w:val="00C22624"/>
    <w:rsid w:val="00CA5EF9"/>
    <w:rsid w:val="00CB051C"/>
    <w:rsid w:val="00D02718"/>
    <w:rsid w:val="00D766EA"/>
    <w:rsid w:val="00DD2713"/>
    <w:rsid w:val="00E5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EC3F3D"/>
  <w15:chartTrackingRefBased/>
  <w15:docId w15:val="{0B32B1B6-BFA4-4708-B5A4-F32405E0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CA5EF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362AE2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62A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pub/zjhpublic/zjh/201912/t20191213_36750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191219004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191219004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12</cp:revision>
  <dcterms:created xsi:type="dcterms:W3CDTF">2019-12-19T09:01:00Z</dcterms:created>
  <dcterms:modified xsi:type="dcterms:W3CDTF">2020-04-03T09:54:00Z</dcterms:modified>
</cp:coreProperties>
</file>