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4147F2" w14:textId="77777777" w:rsidR="00E5498E" w:rsidRPr="0009576F" w:rsidRDefault="00E5498E" w:rsidP="0009576F">
      <w:pPr>
        <w:pStyle w:val="AD"/>
        <w:spacing w:line="276" w:lineRule="auto"/>
        <w:jc w:val="center"/>
        <w:rPr>
          <w:b/>
          <w:bCs/>
          <w:color w:val="E36C0A" w:themeColor="accent6" w:themeShade="BF"/>
          <w:sz w:val="32"/>
          <w:szCs w:val="32"/>
        </w:rPr>
      </w:pPr>
      <w:r w:rsidRPr="0009576F">
        <w:rPr>
          <w:rFonts w:hint="eastAsia"/>
          <w:b/>
          <w:bCs/>
          <w:color w:val="E36C0A" w:themeColor="accent6" w:themeShade="BF"/>
          <w:sz w:val="32"/>
          <w:szCs w:val="32"/>
        </w:rPr>
        <w:t>关于做好当前药品价格管理工作的意见</w:t>
      </w:r>
    </w:p>
    <w:p w14:paraId="4271FDBC" w14:textId="77777777" w:rsidR="00E5498E" w:rsidRDefault="00E5498E" w:rsidP="0009576F">
      <w:pPr>
        <w:pStyle w:val="AD"/>
        <w:spacing w:line="276" w:lineRule="auto"/>
      </w:pPr>
    </w:p>
    <w:p w14:paraId="2A1FE1A7" w14:textId="77777777" w:rsidR="00E5498E" w:rsidRDefault="00E5498E" w:rsidP="0009576F">
      <w:pPr>
        <w:pStyle w:val="AD"/>
        <w:spacing w:line="276" w:lineRule="auto"/>
      </w:pPr>
      <w:r>
        <w:rPr>
          <w:rFonts w:hint="eastAsia"/>
        </w:rPr>
        <w:t>为贯彻落实党中央、国务院关于药品保供稳价工作的决策部署，依据《中华人民共和国价格法》《中华人民共和国药品管理法》，进一步完善药品价格形成机制，现就做好当前药品价格管理工作提出以下意见。</w:t>
      </w:r>
    </w:p>
    <w:p w14:paraId="24207AAB" w14:textId="77777777" w:rsidR="00E5498E" w:rsidRDefault="00E5498E" w:rsidP="0009576F">
      <w:pPr>
        <w:pStyle w:val="AD"/>
        <w:spacing w:line="276" w:lineRule="auto"/>
      </w:pPr>
    </w:p>
    <w:p w14:paraId="0D0EB20A" w14:textId="77777777" w:rsidR="00E5498E" w:rsidRDefault="00E5498E" w:rsidP="0009576F">
      <w:pPr>
        <w:pStyle w:val="AD"/>
        <w:spacing w:line="276" w:lineRule="auto"/>
      </w:pPr>
      <w:r>
        <w:rPr>
          <w:rFonts w:hint="eastAsia"/>
        </w:rPr>
        <w:t>一、衔接完善现行药品价格政策</w:t>
      </w:r>
    </w:p>
    <w:p w14:paraId="07D0DACA" w14:textId="77777777" w:rsidR="00E5498E" w:rsidRDefault="00E5498E" w:rsidP="0009576F">
      <w:pPr>
        <w:pStyle w:val="AD"/>
        <w:spacing w:line="276" w:lineRule="auto"/>
      </w:pPr>
    </w:p>
    <w:p w14:paraId="726630DA" w14:textId="77777777" w:rsidR="00E5498E" w:rsidRDefault="00E5498E" w:rsidP="0009576F">
      <w:pPr>
        <w:pStyle w:val="AD"/>
        <w:spacing w:line="276" w:lineRule="auto"/>
      </w:pPr>
      <w:r>
        <w:rPr>
          <w:rFonts w:hint="eastAsia"/>
        </w:rPr>
        <w:t>以现行药品价格政策为基础，坚持市场在资源配置中起决定性作用，更好发挥政府作用，围绕新时代医疗保障制度总体发展方向，持续健全以市场为主导的药品价格形成机制。</w:t>
      </w:r>
    </w:p>
    <w:p w14:paraId="556D013F" w14:textId="77777777" w:rsidR="00E5498E" w:rsidRDefault="00E5498E" w:rsidP="0009576F">
      <w:pPr>
        <w:pStyle w:val="AD"/>
        <w:spacing w:line="276" w:lineRule="auto"/>
      </w:pPr>
    </w:p>
    <w:p w14:paraId="51D5B703" w14:textId="77777777" w:rsidR="00E5498E" w:rsidRDefault="00E5498E" w:rsidP="0009576F">
      <w:pPr>
        <w:pStyle w:val="AD"/>
        <w:spacing w:line="276" w:lineRule="auto"/>
      </w:pPr>
      <w:r>
        <w:rPr>
          <w:rFonts w:hint="eastAsia"/>
        </w:rPr>
        <w:t>（一）坚持市场调节药品价格的总体方向。医疗保障部门管理价格的药品范围，包括化学药品、中成药、生化药品、中药饮片、医疗机构制剂等。其中，麻醉药品和第一类精神药品实行政府指导价，其他药品实行市场调节价。药品经营者（</w:t>
      </w:r>
      <w:proofErr w:type="gramStart"/>
      <w:r>
        <w:rPr>
          <w:rFonts w:hint="eastAsia"/>
        </w:rPr>
        <w:t>含上市</w:t>
      </w:r>
      <w:proofErr w:type="gramEnd"/>
      <w:r>
        <w:rPr>
          <w:rFonts w:hint="eastAsia"/>
        </w:rPr>
        <w:t>许可持有人、生产企业、经营企业等，下同）制定价格应遵循公平、合法和诚实信用、质价相符的原则，使药品价格反映成本变化和市场供求，维护价格合理稳定。</w:t>
      </w:r>
    </w:p>
    <w:p w14:paraId="0EDAC1DD" w14:textId="77777777" w:rsidR="00E5498E" w:rsidRDefault="00E5498E" w:rsidP="0009576F">
      <w:pPr>
        <w:pStyle w:val="AD"/>
        <w:spacing w:line="276" w:lineRule="auto"/>
      </w:pPr>
    </w:p>
    <w:p w14:paraId="794BF19B" w14:textId="77777777" w:rsidR="00E5498E" w:rsidRDefault="00E5498E" w:rsidP="0009576F">
      <w:pPr>
        <w:pStyle w:val="AD"/>
        <w:spacing w:line="276" w:lineRule="auto"/>
      </w:pPr>
      <w:r>
        <w:rPr>
          <w:rFonts w:hint="eastAsia"/>
        </w:rPr>
        <w:t>（二）发挥</w:t>
      </w:r>
      <w:proofErr w:type="gramStart"/>
      <w:r>
        <w:rPr>
          <w:rFonts w:hint="eastAsia"/>
        </w:rPr>
        <w:t>医保对</w:t>
      </w:r>
      <w:proofErr w:type="gramEnd"/>
      <w:r>
        <w:rPr>
          <w:rFonts w:hint="eastAsia"/>
        </w:rPr>
        <w:t>药品价格引导作用。深化药品集中带量采购制度改革，坚持“带量采购、量价挂钩、招采合一”的方向，促使药品价格回归合理水平。探索实施按通用名制定</w:t>
      </w:r>
      <w:proofErr w:type="gramStart"/>
      <w:r>
        <w:rPr>
          <w:rFonts w:hint="eastAsia"/>
        </w:rPr>
        <w:t>医</w:t>
      </w:r>
      <w:proofErr w:type="gramEnd"/>
      <w:r>
        <w:rPr>
          <w:rFonts w:hint="eastAsia"/>
        </w:rPr>
        <w:t>保药品支付标准并动态调整。健全公开透明的</w:t>
      </w:r>
      <w:proofErr w:type="gramStart"/>
      <w:r>
        <w:rPr>
          <w:rFonts w:hint="eastAsia"/>
        </w:rPr>
        <w:t>医</w:t>
      </w:r>
      <w:proofErr w:type="gramEnd"/>
      <w:r>
        <w:rPr>
          <w:rFonts w:hint="eastAsia"/>
        </w:rPr>
        <w:t>保药品目录准入谈判机制。完善对定点机构协议管理，强化对</w:t>
      </w:r>
      <w:proofErr w:type="gramStart"/>
      <w:r>
        <w:rPr>
          <w:rFonts w:hint="eastAsia"/>
        </w:rPr>
        <w:t>医</w:t>
      </w:r>
      <w:proofErr w:type="gramEnd"/>
      <w:r>
        <w:rPr>
          <w:rFonts w:hint="eastAsia"/>
        </w:rPr>
        <w:t>保基金支付药品的价格监管和信息披露，正面引导市场价格秩序。</w:t>
      </w:r>
    </w:p>
    <w:p w14:paraId="7180BB98" w14:textId="77777777" w:rsidR="00E5498E" w:rsidRDefault="00E5498E" w:rsidP="0009576F">
      <w:pPr>
        <w:pStyle w:val="AD"/>
        <w:spacing w:line="276" w:lineRule="auto"/>
      </w:pPr>
    </w:p>
    <w:p w14:paraId="72A9B2D2" w14:textId="77777777" w:rsidR="00E5498E" w:rsidRDefault="00E5498E" w:rsidP="0009576F">
      <w:pPr>
        <w:pStyle w:val="AD"/>
        <w:spacing w:line="276" w:lineRule="auto"/>
      </w:pPr>
      <w:r>
        <w:rPr>
          <w:rFonts w:hint="eastAsia"/>
        </w:rPr>
        <w:t>（三）推进形成合理的药品差价比价关系。同种药品在剂型、规格和包装等方面存在差异的，按照治疗费用相当的原则，综合考虑临床效果、成本价值、技术水平等因素，保持合理的差价比价关系，具体规则由国家医疗保障局另行制定。过渡期间，定价、采购和支付工作中，涉及药品差价比价关系换算的，可参考已执行的规则。</w:t>
      </w:r>
    </w:p>
    <w:p w14:paraId="733E2530" w14:textId="77777777" w:rsidR="00E5498E" w:rsidRDefault="00E5498E" w:rsidP="0009576F">
      <w:pPr>
        <w:pStyle w:val="AD"/>
        <w:spacing w:line="276" w:lineRule="auto"/>
      </w:pPr>
    </w:p>
    <w:p w14:paraId="322588DE" w14:textId="77777777" w:rsidR="00E5498E" w:rsidRDefault="00E5498E" w:rsidP="0009576F">
      <w:pPr>
        <w:pStyle w:val="AD"/>
        <w:spacing w:line="276" w:lineRule="auto"/>
      </w:pPr>
      <w:r>
        <w:rPr>
          <w:rFonts w:hint="eastAsia"/>
        </w:rPr>
        <w:t>（四）依法管理麻醉药品和第一类精神药品价格。麻醉药品和第一类精神药品价格继续依法实行最高出厂（口岸）价格和最高零售价格管理，研究制定相应的管理办法和具体政策。其中，对国家发展改革委已按麻醉药品和第一类精神药品制定公布政府指导价的，暂以已制定价格为基础，综合考虑定价时间、相关价格指数的变化情况，以及麻醉药品和第一类精神药品通行的商业流通作价规则等因素，统一实施过渡性调整，作为临时价格执行。</w:t>
      </w:r>
    </w:p>
    <w:p w14:paraId="65006BD0" w14:textId="77777777" w:rsidR="00E5498E" w:rsidRDefault="00E5498E" w:rsidP="0009576F">
      <w:pPr>
        <w:pStyle w:val="AD"/>
        <w:spacing w:line="276" w:lineRule="auto"/>
      </w:pPr>
    </w:p>
    <w:p w14:paraId="5C34E91F" w14:textId="77777777" w:rsidR="00E5498E" w:rsidRDefault="00E5498E" w:rsidP="0009576F">
      <w:pPr>
        <w:pStyle w:val="AD"/>
        <w:spacing w:line="276" w:lineRule="auto"/>
      </w:pPr>
      <w:r>
        <w:rPr>
          <w:rFonts w:hint="eastAsia"/>
        </w:rPr>
        <w:t>二、建立健全药品价格常态化监管机制</w:t>
      </w:r>
    </w:p>
    <w:p w14:paraId="74E02CF0" w14:textId="77777777" w:rsidR="00E5498E" w:rsidRDefault="00E5498E" w:rsidP="0009576F">
      <w:pPr>
        <w:pStyle w:val="AD"/>
        <w:spacing w:line="276" w:lineRule="auto"/>
      </w:pPr>
    </w:p>
    <w:p w14:paraId="5728FBDB" w14:textId="77777777" w:rsidR="00E5498E" w:rsidRDefault="00E5498E" w:rsidP="0009576F">
      <w:pPr>
        <w:pStyle w:val="AD"/>
        <w:spacing w:line="276" w:lineRule="auto"/>
      </w:pPr>
      <w:r>
        <w:rPr>
          <w:rFonts w:hint="eastAsia"/>
        </w:rPr>
        <w:t>依托省级药品招标采购机构，推进建设区域性、全国性药品联盟采购机制，统一编码、标准和功能规范，推进信息互联互通、资源共享、政策联动。深化“放管服”，在尊重市场规律、尊重经营者自主定价权的基础上，综合运用监测预警、函询约谈、提醒告诫、成本调查、信用评价、信息披露等手段，建立健全药品价格常态化监管机制，促进经营者加强价格自律。</w:t>
      </w:r>
    </w:p>
    <w:p w14:paraId="5A52E663" w14:textId="77777777" w:rsidR="00E5498E" w:rsidRDefault="00E5498E" w:rsidP="0009576F">
      <w:pPr>
        <w:pStyle w:val="AD"/>
        <w:spacing w:line="276" w:lineRule="auto"/>
      </w:pPr>
    </w:p>
    <w:p w14:paraId="395D3809" w14:textId="77777777" w:rsidR="00E5498E" w:rsidRDefault="00E5498E" w:rsidP="0009576F">
      <w:pPr>
        <w:pStyle w:val="AD"/>
        <w:spacing w:line="276" w:lineRule="auto"/>
      </w:pPr>
      <w:r>
        <w:rPr>
          <w:rFonts w:hint="eastAsia"/>
        </w:rPr>
        <w:t>（一）建立价格供应异常变动监测预警机制。国家医疗保障局依托多种渠道组织开展国内外价格信息监测工作，及时预警药品价格和供应异常变动。省级医疗保障部门要依托省级药品招标采购机构，完善药品供应和采购信息共享机制，定期监测药品价格和供应变化情况。对价格、采购数量、</w:t>
      </w:r>
      <w:proofErr w:type="gramStart"/>
      <w:r>
        <w:rPr>
          <w:rFonts w:hint="eastAsia"/>
        </w:rPr>
        <w:t>配送率</w:t>
      </w:r>
      <w:proofErr w:type="gramEnd"/>
      <w:r>
        <w:rPr>
          <w:rFonts w:hint="eastAsia"/>
        </w:rPr>
        <w:t>等出现异常变动的，要及时调查了解情况并妥善应对。监测和应对情况要定期报送国家医疗保障局。国家医疗保障局集中整理分析后向有关部门和地方预警重点监管品种。</w:t>
      </w:r>
    </w:p>
    <w:p w14:paraId="483B8377" w14:textId="77777777" w:rsidR="00E5498E" w:rsidRDefault="00E5498E" w:rsidP="0009576F">
      <w:pPr>
        <w:pStyle w:val="AD"/>
        <w:spacing w:line="276" w:lineRule="auto"/>
      </w:pPr>
    </w:p>
    <w:p w14:paraId="2E2F5009" w14:textId="77777777" w:rsidR="00E5498E" w:rsidRDefault="00E5498E" w:rsidP="0009576F">
      <w:pPr>
        <w:pStyle w:val="AD"/>
        <w:spacing w:line="276" w:lineRule="auto"/>
      </w:pPr>
      <w:r>
        <w:rPr>
          <w:rFonts w:hint="eastAsia"/>
        </w:rPr>
        <w:t>（二）通过函询约谈等手段加强日常管理。对存在价格涨幅或频次异常、区域之间或线上线</w:t>
      </w:r>
      <w:proofErr w:type="gramStart"/>
      <w:r>
        <w:rPr>
          <w:rFonts w:hint="eastAsia"/>
        </w:rPr>
        <w:t>下之间</w:t>
      </w:r>
      <w:proofErr w:type="gramEnd"/>
      <w:r>
        <w:rPr>
          <w:rFonts w:hint="eastAsia"/>
        </w:rPr>
        <w:t>价格差异较大、流通环节加价明显超出合理水平、配送不到位等情况的药品，各级医疗保障部门可函询相关经营者，要求书面说明情况；对情节严重、影响恶劣的，可约谈或跨区域联合约谈相关经营者，要求其说明变化原因，提供与药品价格成本构成相关的生产、经营、财务和产品流向等资料，并分类妥善处理。涨价理由不合理、不充分的，如经营者自愿将价格调整到合理区间，应向医疗保障部门提交书面承诺函，并在承诺时间内调整到位；如拒不调整，可视情节采取提醒告诫、发布警示信息、降低信用评价、暂停挂网等措施。</w:t>
      </w:r>
    </w:p>
    <w:p w14:paraId="681E4102" w14:textId="77777777" w:rsidR="00E5498E" w:rsidRDefault="00E5498E" w:rsidP="0009576F">
      <w:pPr>
        <w:pStyle w:val="AD"/>
        <w:spacing w:line="276" w:lineRule="auto"/>
      </w:pPr>
    </w:p>
    <w:p w14:paraId="6BB0DE76" w14:textId="77777777" w:rsidR="00E5498E" w:rsidRDefault="00E5498E" w:rsidP="0009576F">
      <w:pPr>
        <w:pStyle w:val="AD"/>
        <w:spacing w:line="276" w:lineRule="auto"/>
      </w:pPr>
      <w:r>
        <w:rPr>
          <w:rFonts w:hint="eastAsia"/>
        </w:rPr>
        <w:t>（三）完善药品价格成本调查工作机制。国家和省级医疗保障部门可根据工作需要和管理权限，实施或委托实施价格成本调查，调查范围包括但不限于价格异常变动、与同品种价格差异过大、流通环节加价明显超出合理水平，以及竞争不充分的品种，重点关注被函询</w:t>
      </w:r>
      <w:proofErr w:type="gramStart"/>
      <w:r>
        <w:rPr>
          <w:rFonts w:hint="eastAsia"/>
        </w:rPr>
        <w:t>约谈但</w:t>
      </w:r>
      <w:proofErr w:type="gramEnd"/>
      <w:r>
        <w:rPr>
          <w:rFonts w:hint="eastAsia"/>
        </w:rPr>
        <w:t>不能说明正当理由或拒绝</w:t>
      </w:r>
      <w:proofErr w:type="gramStart"/>
      <w:r>
        <w:rPr>
          <w:rFonts w:hint="eastAsia"/>
        </w:rPr>
        <w:t>作出</w:t>
      </w:r>
      <w:proofErr w:type="gramEnd"/>
      <w:r>
        <w:rPr>
          <w:rFonts w:hint="eastAsia"/>
        </w:rPr>
        <w:t>调整的情形。成本调查结果可以作为判定经营者是否以不公平价格销售药品的依据。经营者应按医疗保障部门要求，及时提供其药品生产经营的成本、财务和其他必要资料。</w:t>
      </w:r>
    </w:p>
    <w:p w14:paraId="7B5354EB" w14:textId="77777777" w:rsidR="00E5498E" w:rsidRDefault="00E5498E" w:rsidP="0009576F">
      <w:pPr>
        <w:pStyle w:val="AD"/>
        <w:spacing w:line="276" w:lineRule="auto"/>
      </w:pPr>
    </w:p>
    <w:p w14:paraId="46EDA58B" w14:textId="77777777" w:rsidR="00E5498E" w:rsidRDefault="00E5498E" w:rsidP="0009576F">
      <w:pPr>
        <w:pStyle w:val="AD"/>
        <w:spacing w:line="276" w:lineRule="auto"/>
      </w:pPr>
      <w:r>
        <w:rPr>
          <w:rFonts w:hint="eastAsia"/>
        </w:rPr>
        <w:t>（四）探索建立守信激励和失信惩戒机制。国家和省级医疗保障部门联动，依托药品集中采购和使用工作，以药品经营者为对象，围绕质量、供应、价格、配送等方面的关键指标，研究推进可量化的药品价格诚信程度评价，探索建立量化评分、动态调整、公开透明的医药</w:t>
      </w:r>
      <w:proofErr w:type="gramStart"/>
      <w:r>
        <w:rPr>
          <w:rFonts w:hint="eastAsia"/>
        </w:rPr>
        <w:t>价格招采信用</w:t>
      </w:r>
      <w:proofErr w:type="gramEnd"/>
      <w:r>
        <w:rPr>
          <w:rFonts w:hint="eastAsia"/>
        </w:rPr>
        <w:t>评价制度。根据信用等级的高低设置相应的激励措施或限制条件。同等条件下，信用评价高的优先中标；对信用评价负面的，采取限制参与集中采购、纳入</w:t>
      </w:r>
      <w:proofErr w:type="gramStart"/>
      <w:r>
        <w:rPr>
          <w:rFonts w:hint="eastAsia"/>
        </w:rPr>
        <w:t>医</w:t>
      </w:r>
      <w:proofErr w:type="gramEnd"/>
      <w:r>
        <w:rPr>
          <w:rFonts w:hint="eastAsia"/>
        </w:rPr>
        <w:t>保基金重点监管范围等多种方式予以约束；对严重失信的，可视情节采取暂停挂网等惩戒措施。</w:t>
      </w:r>
    </w:p>
    <w:p w14:paraId="25F4AE2C" w14:textId="77777777" w:rsidR="00E5498E" w:rsidRDefault="00E5498E" w:rsidP="0009576F">
      <w:pPr>
        <w:pStyle w:val="AD"/>
        <w:spacing w:line="276" w:lineRule="auto"/>
      </w:pPr>
    </w:p>
    <w:p w14:paraId="36CA9E4F" w14:textId="77777777" w:rsidR="00E5498E" w:rsidRDefault="00E5498E" w:rsidP="0009576F">
      <w:pPr>
        <w:pStyle w:val="AD"/>
        <w:spacing w:line="276" w:lineRule="auto"/>
      </w:pPr>
      <w:r>
        <w:rPr>
          <w:rFonts w:hint="eastAsia"/>
        </w:rPr>
        <w:t>（五）运用信息披露等手段强化社会监督。各地医疗保障部门及时发布药品价格监测预警信息，披露函询约谈结果、价格成本调查结果，公开曝光各类严重影响药品价格和供应秩序的违规失信案例，鼓励社会各方参与监督，引导形成合理预期。配合</w:t>
      </w:r>
      <w:proofErr w:type="gramStart"/>
      <w:r>
        <w:rPr>
          <w:rFonts w:hint="eastAsia"/>
        </w:rPr>
        <w:t>价格招采信用</w:t>
      </w:r>
      <w:proofErr w:type="gramEnd"/>
      <w:r>
        <w:rPr>
          <w:rFonts w:hint="eastAsia"/>
        </w:rPr>
        <w:t>评价制度建设，适时公开药品经营者的</w:t>
      </w:r>
      <w:proofErr w:type="gramStart"/>
      <w:r>
        <w:rPr>
          <w:rFonts w:hint="eastAsia"/>
        </w:rPr>
        <w:t>价格招采信用</w:t>
      </w:r>
      <w:proofErr w:type="gramEnd"/>
      <w:r>
        <w:rPr>
          <w:rFonts w:hint="eastAsia"/>
        </w:rPr>
        <w:t>信息。</w:t>
      </w:r>
    </w:p>
    <w:p w14:paraId="16280BC0" w14:textId="77777777" w:rsidR="00E5498E" w:rsidRDefault="00E5498E" w:rsidP="0009576F">
      <w:pPr>
        <w:pStyle w:val="AD"/>
        <w:spacing w:line="276" w:lineRule="auto"/>
      </w:pPr>
    </w:p>
    <w:p w14:paraId="1957906E" w14:textId="77777777" w:rsidR="00E5498E" w:rsidRDefault="00E5498E" w:rsidP="0009576F">
      <w:pPr>
        <w:pStyle w:val="AD"/>
        <w:spacing w:line="276" w:lineRule="auto"/>
      </w:pPr>
      <w:r>
        <w:rPr>
          <w:rFonts w:hint="eastAsia"/>
        </w:rPr>
        <w:t>三、做好短缺药品保供稳价相关的</w:t>
      </w:r>
      <w:proofErr w:type="gramStart"/>
      <w:r>
        <w:rPr>
          <w:rFonts w:hint="eastAsia"/>
        </w:rPr>
        <w:t>价格招采工作</w:t>
      </w:r>
      <w:proofErr w:type="gramEnd"/>
    </w:p>
    <w:p w14:paraId="4F4C90F8" w14:textId="77777777" w:rsidR="00E5498E" w:rsidRDefault="00E5498E" w:rsidP="0009576F">
      <w:pPr>
        <w:pStyle w:val="AD"/>
        <w:spacing w:line="276" w:lineRule="auto"/>
      </w:pPr>
    </w:p>
    <w:p w14:paraId="47625F19" w14:textId="77777777" w:rsidR="00E5498E" w:rsidRDefault="00E5498E" w:rsidP="0009576F">
      <w:pPr>
        <w:pStyle w:val="AD"/>
        <w:spacing w:line="276" w:lineRule="auto"/>
      </w:pPr>
      <w:r>
        <w:rPr>
          <w:rFonts w:hint="eastAsia"/>
        </w:rPr>
        <w:t>按照“保障药品供应优先、满足临床需要优先”的原则，采取鼓励短缺药品供应、防范短缺药品恶意涨价和非短缺药品“搭车涨价”的</w:t>
      </w:r>
      <w:proofErr w:type="gramStart"/>
      <w:r>
        <w:rPr>
          <w:rFonts w:hint="eastAsia"/>
        </w:rPr>
        <w:t>价格招采政策</w:t>
      </w:r>
      <w:proofErr w:type="gramEnd"/>
      <w:r>
        <w:rPr>
          <w:rFonts w:hint="eastAsia"/>
        </w:rPr>
        <w:t>，依职责参与做好短缺药品保供稳价工作。</w:t>
      </w:r>
    </w:p>
    <w:p w14:paraId="23E7163B" w14:textId="77777777" w:rsidR="00E5498E" w:rsidRDefault="00E5498E" w:rsidP="0009576F">
      <w:pPr>
        <w:pStyle w:val="AD"/>
        <w:spacing w:line="276" w:lineRule="auto"/>
      </w:pPr>
    </w:p>
    <w:p w14:paraId="734C883B" w14:textId="77777777" w:rsidR="00E5498E" w:rsidRDefault="00E5498E" w:rsidP="0009576F">
      <w:pPr>
        <w:pStyle w:val="AD"/>
        <w:spacing w:line="276" w:lineRule="auto"/>
      </w:pPr>
      <w:r>
        <w:rPr>
          <w:rFonts w:hint="eastAsia"/>
        </w:rPr>
        <w:t>（一）落实短缺药品相关的挂网和采购政策。各地医疗保障部门应加强对短缺药品集中采购和使用工作的指导，切实落实短缺药品直接挂网采购政策。对于国家和省级短缺药品供应保障工作会商联动机制办公室短缺药品清单所列品种，允许经营者自主报价、直接挂网，医疗机构按挂网价格采购或与经营者进一步谈判议价采购。省级药品集中采购平台上无企业挂网或没有列入本省份集中采购目录的短缺药品，允许医疗机构按规定自主备案采购。</w:t>
      </w:r>
      <w:proofErr w:type="gramStart"/>
      <w:r>
        <w:rPr>
          <w:rFonts w:hint="eastAsia"/>
        </w:rPr>
        <w:t>医</w:t>
      </w:r>
      <w:proofErr w:type="gramEnd"/>
      <w:r>
        <w:rPr>
          <w:rFonts w:hint="eastAsia"/>
        </w:rPr>
        <w:t>保基金对属于</w:t>
      </w:r>
      <w:proofErr w:type="gramStart"/>
      <w:r>
        <w:rPr>
          <w:rFonts w:hint="eastAsia"/>
        </w:rPr>
        <w:t>医</w:t>
      </w:r>
      <w:proofErr w:type="gramEnd"/>
      <w:r>
        <w:rPr>
          <w:rFonts w:hint="eastAsia"/>
        </w:rPr>
        <w:t>保目录的短缺药品及时按规定支付。医疗保障部门不再按药品价格或费用高低制定公布低价药品目录清单。</w:t>
      </w:r>
    </w:p>
    <w:p w14:paraId="5A13457B" w14:textId="77777777" w:rsidR="00E5498E" w:rsidRDefault="00E5498E" w:rsidP="0009576F">
      <w:pPr>
        <w:pStyle w:val="AD"/>
        <w:spacing w:line="276" w:lineRule="auto"/>
      </w:pPr>
    </w:p>
    <w:p w14:paraId="305D57E0" w14:textId="77777777" w:rsidR="00E5498E" w:rsidRDefault="00E5498E" w:rsidP="0009576F">
      <w:pPr>
        <w:pStyle w:val="AD"/>
        <w:spacing w:line="276" w:lineRule="auto"/>
      </w:pPr>
      <w:r>
        <w:rPr>
          <w:rFonts w:hint="eastAsia"/>
        </w:rPr>
        <w:t>（二）完善短缺药品挂网和采购工作规则。省级医疗保障部门指导药品招标采购机构完善直接挂网采购工作规则，既要完善价格监测和管理，也要避免不合理行政干预。短缺药品经营者要求调整挂网价格的，应向药品招标采购机构提供该药品产能、短缺原因、成本资料、完税出厂价格凭证等资料，不得有暴利、价格垄断、价格欺诈等行为。药品招标采购机构接受新报价挂网时，可同步公开不涉及商业秘密的必要信息。公立医疗机构自主备案采购短缺药品的，应及时向药品集中采购机构报备实际的采购来源、价格和数量。</w:t>
      </w:r>
    </w:p>
    <w:p w14:paraId="0800FE33" w14:textId="77777777" w:rsidR="00E5498E" w:rsidRDefault="00E5498E" w:rsidP="0009576F">
      <w:pPr>
        <w:pStyle w:val="AD"/>
        <w:spacing w:line="276" w:lineRule="auto"/>
      </w:pPr>
    </w:p>
    <w:p w14:paraId="2924AB7E" w14:textId="77777777" w:rsidR="00E5498E" w:rsidRDefault="00E5498E" w:rsidP="0009576F">
      <w:pPr>
        <w:pStyle w:val="AD"/>
        <w:spacing w:line="276" w:lineRule="auto"/>
      </w:pPr>
      <w:r>
        <w:rPr>
          <w:rFonts w:hint="eastAsia"/>
        </w:rPr>
        <w:t>（三）加强信息共享和互联互通。各地医疗保障部门加强信息共享和互联互通，对监测发现或各方反馈的短缺药品线索，及时了解情况，提供信息支持，协助解决供求信息不对称、供应配送不到位等因素导致的区域性、临时性短缺涨价问题。</w:t>
      </w:r>
    </w:p>
    <w:p w14:paraId="7ED3C6C1" w14:textId="77777777" w:rsidR="00E5498E" w:rsidRDefault="00E5498E" w:rsidP="0009576F">
      <w:pPr>
        <w:pStyle w:val="AD"/>
        <w:spacing w:line="276" w:lineRule="auto"/>
      </w:pPr>
    </w:p>
    <w:p w14:paraId="1D7CCCFB" w14:textId="77777777" w:rsidR="00E5498E" w:rsidRDefault="00E5498E" w:rsidP="0009576F">
      <w:pPr>
        <w:pStyle w:val="AD"/>
        <w:spacing w:line="276" w:lineRule="auto"/>
      </w:pPr>
      <w:r>
        <w:rPr>
          <w:rFonts w:hint="eastAsia"/>
        </w:rPr>
        <w:t>四、加强组织实施</w:t>
      </w:r>
    </w:p>
    <w:p w14:paraId="57D07E31" w14:textId="77777777" w:rsidR="00E5498E" w:rsidRDefault="00E5498E" w:rsidP="0009576F">
      <w:pPr>
        <w:pStyle w:val="AD"/>
        <w:spacing w:line="276" w:lineRule="auto"/>
      </w:pPr>
    </w:p>
    <w:p w14:paraId="748602CD" w14:textId="77777777" w:rsidR="00E5498E" w:rsidRDefault="00E5498E" w:rsidP="0009576F">
      <w:pPr>
        <w:pStyle w:val="AD"/>
        <w:spacing w:line="276" w:lineRule="auto"/>
      </w:pPr>
      <w:r>
        <w:rPr>
          <w:rFonts w:hint="eastAsia"/>
        </w:rPr>
        <w:t>（一）做好协同配套。各地要配合相关部门，及时修订完善政策，做好短缺药品保供稳价涉及价格</w:t>
      </w:r>
      <w:proofErr w:type="gramStart"/>
      <w:r>
        <w:rPr>
          <w:rFonts w:hint="eastAsia"/>
        </w:rPr>
        <w:t>和招采的</w:t>
      </w:r>
      <w:proofErr w:type="gramEnd"/>
      <w:r>
        <w:rPr>
          <w:rFonts w:hint="eastAsia"/>
        </w:rPr>
        <w:t>各项工作，妥善应对部分药品价格非正常上涨问题，及时向相关部门移交涉嫌垄断行为或其他价格违法行为的案件线索。</w:t>
      </w:r>
    </w:p>
    <w:p w14:paraId="54266CFB" w14:textId="77777777" w:rsidR="00E5498E" w:rsidRDefault="00E5498E" w:rsidP="0009576F">
      <w:pPr>
        <w:pStyle w:val="AD"/>
        <w:spacing w:line="276" w:lineRule="auto"/>
      </w:pPr>
    </w:p>
    <w:p w14:paraId="612FB26C" w14:textId="77777777" w:rsidR="00E5498E" w:rsidRDefault="00E5498E" w:rsidP="0009576F">
      <w:pPr>
        <w:pStyle w:val="AD"/>
        <w:spacing w:line="276" w:lineRule="auto"/>
      </w:pPr>
      <w:r>
        <w:rPr>
          <w:rFonts w:hint="eastAsia"/>
        </w:rPr>
        <w:t>（二）夯实工作基础。各地要充分运用互联网、大数据等新技术和新手段，加快推进药品价格和供应监管信息化、智能化建设，指导督促药品集中采购机构，按国家医疗保障局关于建立药品价格和供应异常变动监测机制的各项要求，及时上传监测数据，保证数据质量。鼓励各地医疗保障部门结合实际探索创新药品常态化监管的具体做法。</w:t>
      </w:r>
    </w:p>
    <w:p w14:paraId="7DDCBFE2" w14:textId="77777777" w:rsidR="00E5498E" w:rsidRDefault="00E5498E" w:rsidP="0009576F">
      <w:pPr>
        <w:pStyle w:val="AD"/>
        <w:spacing w:line="276" w:lineRule="auto"/>
      </w:pPr>
    </w:p>
    <w:p w14:paraId="1D42D4B1" w14:textId="3B87E92C" w:rsidR="00B15193" w:rsidRDefault="00E5498E" w:rsidP="0009576F">
      <w:pPr>
        <w:pStyle w:val="AD"/>
        <w:spacing w:line="276" w:lineRule="auto"/>
      </w:pPr>
      <w:r>
        <w:rPr>
          <w:rFonts w:hint="eastAsia"/>
        </w:rPr>
        <w:t>（三）做好宣传解释。各地医疗保障部门要认真研究本地区药品价格形势和价格问题的新特点新趋势，及时回应社会关注的热点问题，有针对性地向药品生产经营企业和医疗机构解读药品价格政策，凝聚社会共识，为做好药品价格管理工作营造良好氛围。</w:t>
      </w:r>
    </w:p>
    <w:p w14:paraId="68090583" w14:textId="3D256C33" w:rsidR="00E5498E" w:rsidRDefault="00E5498E" w:rsidP="0009576F">
      <w:pPr>
        <w:pStyle w:val="AD"/>
        <w:spacing w:line="276" w:lineRule="auto"/>
      </w:pPr>
    </w:p>
    <w:p w14:paraId="5FB4B2CC" w14:textId="323C26E2" w:rsidR="00E5498E" w:rsidRDefault="00E5498E" w:rsidP="0009576F">
      <w:pPr>
        <w:pStyle w:val="AD"/>
        <w:spacing w:line="276" w:lineRule="auto"/>
      </w:pPr>
    </w:p>
    <w:p w14:paraId="48AC7FB9" w14:textId="04EE2449" w:rsidR="00E5498E" w:rsidRDefault="00E5498E" w:rsidP="0009576F">
      <w:pPr>
        <w:pStyle w:val="AD"/>
        <w:spacing w:line="276" w:lineRule="auto"/>
        <w:rPr>
          <w:rStyle w:val="a7"/>
        </w:rPr>
      </w:pPr>
      <w:r>
        <w:rPr>
          <w:rFonts w:hint="eastAsia"/>
        </w:rPr>
        <w:t>信息来源：</w:t>
      </w:r>
      <w:hyperlink r:id="rId6" w:history="1">
        <w:r w:rsidR="00C477A3">
          <w:rPr>
            <w:rStyle w:val="a7"/>
          </w:rPr>
          <w:t>http://www.nhsa.gov.cn/art/2019/12/6/art_37_2149.html</w:t>
        </w:r>
      </w:hyperlink>
    </w:p>
    <w:p w14:paraId="3EF2AA35" w14:textId="77777777" w:rsidR="007265C2" w:rsidRPr="007265C2" w:rsidRDefault="007265C2" w:rsidP="0009576F">
      <w:pPr>
        <w:pStyle w:val="AD"/>
        <w:spacing w:line="276" w:lineRule="auto"/>
      </w:pPr>
      <w:bookmarkStart w:id="0" w:name="_GoBack"/>
      <w:bookmarkEnd w:id="0"/>
    </w:p>
    <w:sectPr w:rsidR="007265C2" w:rsidRPr="007265C2" w:rsidSect="005F7C76">
      <w:pgSz w:w="11906" w:h="16838" w:code="9"/>
      <w:pgMar w:top="1418" w:right="1418" w:bottom="1134" w:left="1418" w:header="720" w:footer="72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492894" w14:textId="77777777" w:rsidR="004A4D2C" w:rsidRDefault="004A4D2C" w:rsidP="00C20A6A">
      <w:pPr>
        <w:spacing w:line="240" w:lineRule="auto"/>
      </w:pPr>
      <w:r>
        <w:separator/>
      </w:r>
    </w:p>
  </w:endnote>
  <w:endnote w:type="continuationSeparator" w:id="0">
    <w:p w14:paraId="5A0636D9" w14:textId="77777777" w:rsidR="004A4D2C" w:rsidRDefault="004A4D2C" w:rsidP="00C20A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103DEF" w14:textId="77777777" w:rsidR="004A4D2C" w:rsidRDefault="004A4D2C" w:rsidP="00C20A6A">
      <w:pPr>
        <w:spacing w:line="240" w:lineRule="auto"/>
      </w:pPr>
      <w:r>
        <w:separator/>
      </w:r>
    </w:p>
  </w:footnote>
  <w:footnote w:type="continuationSeparator" w:id="0">
    <w:p w14:paraId="3A377725" w14:textId="77777777" w:rsidR="004A4D2C" w:rsidRDefault="004A4D2C" w:rsidP="00C20A6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8850A8"/>
    <w:rsid w:val="0009576F"/>
    <w:rsid w:val="000F4C6A"/>
    <w:rsid w:val="00176A25"/>
    <w:rsid w:val="001C4C6F"/>
    <w:rsid w:val="003D27E2"/>
    <w:rsid w:val="004A4D2C"/>
    <w:rsid w:val="005F7C76"/>
    <w:rsid w:val="007265C2"/>
    <w:rsid w:val="007D7BDB"/>
    <w:rsid w:val="008850A8"/>
    <w:rsid w:val="00A548E7"/>
    <w:rsid w:val="00B15193"/>
    <w:rsid w:val="00B731F1"/>
    <w:rsid w:val="00C20A6A"/>
    <w:rsid w:val="00C22624"/>
    <w:rsid w:val="00C477A3"/>
    <w:rsid w:val="00D02718"/>
    <w:rsid w:val="00E549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B33EE2"/>
  <w15:chartTrackingRefBased/>
  <w15:docId w15:val="{5805D322-82B7-4FB5-8EF1-FD92CB330A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2624"/>
    <w:pPr>
      <w:widowControl w:val="0"/>
      <w:overflowPunct w:val="0"/>
      <w:spacing w:line="280" w:lineRule="atLeast"/>
      <w:jc w:val="both"/>
    </w:pPr>
    <w:rPr>
      <w:rFonts w:ascii="Arial" w:eastAsia="宋体"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D">
    <w:name w:val="AD"/>
    <w:basedOn w:val="a"/>
    <w:rsid w:val="00176A25"/>
  </w:style>
  <w:style w:type="paragraph" w:customStyle="1" w:styleId="AX">
    <w:name w:val="AX"/>
    <w:basedOn w:val="a"/>
    <w:rsid w:val="00176A25"/>
    <w:pPr>
      <w:ind w:hangingChars="405" w:hanging="405"/>
    </w:pPr>
  </w:style>
  <w:style w:type="paragraph" w:customStyle="1" w:styleId="AY">
    <w:name w:val="AY"/>
    <w:basedOn w:val="a"/>
    <w:rsid w:val="00176A25"/>
    <w:pPr>
      <w:ind w:left="851"/>
    </w:pPr>
  </w:style>
  <w:style w:type="paragraph" w:customStyle="1" w:styleId="BX">
    <w:name w:val="BX"/>
    <w:basedOn w:val="a"/>
    <w:rsid w:val="00176A25"/>
    <w:pPr>
      <w:ind w:left="1702" w:hanging="851"/>
    </w:pPr>
  </w:style>
  <w:style w:type="paragraph" w:customStyle="1" w:styleId="BY">
    <w:name w:val="BY"/>
    <w:basedOn w:val="a"/>
    <w:rsid w:val="00176A25"/>
    <w:pPr>
      <w:ind w:left="1701"/>
    </w:pPr>
  </w:style>
  <w:style w:type="paragraph" w:customStyle="1" w:styleId="CX">
    <w:name w:val="CX"/>
    <w:basedOn w:val="a"/>
    <w:rsid w:val="00176A25"/>
    <w:pPr>
      <w:ind w:left="2552" w:hanging="851"/>
    </w:pPr>
  </w:style>
  <w:style w:type="paragraph" w:customStyle="1" w:styleId="CY">
    <w:name w:val="CY"/>
    <w:basedOn w:val="a"/>
    <w:rsid w:val="00176A25"/>
    <w:pPr>
      <w:ind w:left="2552"/>
    </w:pPr>
  </w:style>
  <w:style w:type="paragraph" w:customStyle="1" w:styleId="DX">
    <w:name w:val="DX"/>
    <w:basedOn w:val="a"/>
    <w:rsid w:val="00176A25"/>
    <w:pPr>
      <w:ind w:left="3403" w:hanging="851"/>
    </w:pPr>
  </w:style>
  <w:style w:type="paragraph" w:customStyle="1" w:styleId="DY">
    <w:name w:val="DY"/>
    <w:basedOn w:val="a"/>
    <w:rsid w:val="00176A25"/>
    <w:pPr>
      <w:ind w:left="3402"/>
    </w:pPr>
  </w:style>
  <w:style w:type="paragraph" w:customStyle="1" w:styleId="H1">
    <w:name w:val="H1"/>
    <w:basedOn w:val="a"/>
    <w:next w:val="a"/>
    <w:rsid w:val="000F4C6A"/>
    <w:pPr>
      <w:keepNext/>
      <w:keepLines/>
      <w:ind w:hangingChars="405" w:hanging="896"/>
      <w:jc w:val="left"/>
      <w:outlineLvl w:val="0"/>
    </w:pPr>
    <w:rPr>
      <w:b/>
    </w:rPr>
  </w:style>
  <w:style w:type="paragraph" w:customStyle="1" w:styleId="H2">
    <w:name w:val="H2"/>
    <w:basedOn w:val="a"/>
    <w:next w:val="a"/>
    <w:link w:val="H2Char"/>
    <w:rsid w:val="001C4C6F"/>
    <w:pPr>
      <w:keepNext/>
      <w:keepLines/>
      <w:ind w:left="1702" w:hanging="851"/>
      <w:jc w:val="left"/>
      <w:outlineLvl w:val="1"/>
    </w:pPr>
    <w:rPr>
      <w:b/>
    </w:rPr>
  </w:style>
  <w:style w:type="paragraph" w:customStyle="1" w:styleId="H3">
    <w:name w:val="H3"/>
    <w:basedOn w:val="a"/>
    <w:next w:val="a"/>
    <w:link w:val="H3Char"/>
    <w:rsid w:val="001C4C6F"/>
    <w:pPr>
      <w:keepNext/>
      <w:keepLines/>
      <w:ind w:left="2552" w:hanging="851"/>
      <w:jc w:val="left"/>
      <w:outlineLvl w:val="2"/>
    </w:pPr>
    <w:rPr>
      <w:b/>
    </w:rPr>
  </w:style>
  <w:style w:type="paragraph" w:customStyle="1" w:styleId="H4">
    <w:name w:val="H4"/>
    <w:basedOn w:val="a"/>
    <w:next w:val="a"/>
    <w:link w:val="H4Char"/>
    <w:rsid w:val="001C4C6F"/>
    <w:pPr>
      <w:keepNext/>
      <w:keepLines/>
      <w:ind w:left="3403" w:hanging="851"/>
      <w:jc w:val="left"/>
      <w:outlineLvl w:val="3"/>
    </w:pPr>
    <w:rPr>
      <w:b/>
    </w:rPr>
  </w:style>
  <w:style w:type="paragraph" w:customStyle="1" w:styleId="H5">
    <w:name w:val="H5"/>
    <w:basedOn w:val="a"/>
    <w:next w:val="a"/>
    <w:rsid w:val="001C4C6F"/>
    <w:pPr>
      <w:keepNext/>
      <w:keepLines/>
      <w:ind w:left="4253" w:hanging="851"/>
      <w:jc w:val="left"/>
      <w:outlineLvl w:val="4"/>
    </w:pPr>
    <w:rPr>
      <w:b/>
    </w:rPr>
  </w:style>
  <w:style w:type="paragraph" w:customStyle="1" w:styleId="H1M">
    <w:name w:val="H1_M"/>
    <w:basedOn w:val="a"/>
    <w:next w:val="a"/>
    <w:rsid w:val="000F4C6A"/>
    <w:pPr>
      <w:keepNext/>
      <w:keepLines/>
      <w:ind w:hangingChars="405" w:hanging="403"/>
      <w:jc w:val="center"/>
      <w:outlineLvl w:val="0"/>
    </w:pPr>
    <w:rPr>
      <w:b/>
    </w:rPr>
  </w:style>
  <w:style w:type="character" w:customStyle="1" w:styleId="H2Char">
    <w:name w:val="H2 Char"/>
    <w:basedOn w:val="a0"/>
    <w:link w:val="H2"/>
    <w:rsid w:val="001C4C6F"/>
    <w:rPr>
      <w:rFonts w:ascii="Arial" w:eastAsia="宋体" w:hAnsi="Arial"/>
      <w:b/>
      <w:sz w:val="22"/>
    </w:rPr>
  </w:style>
  <w:style w:type="character" w:customStyle="1" w:styleId="H3Char">
    <w:name w:val="H3 Char"/>
    <w:basedOn w:val="a0"/>
    <w:link w:val="H3"/>
    <w:rsid w:val="001C4C6F"/>
    <w:rPr>
      <w:rFonts w:ascii="Arial" w:eastAsia="宋体" w:hAnsi="Arial"/>
      <w:b/>
      <w:sz w:val="22"/>
    </w:rPr>
  </w:style>
  <w:style w:type="character" w:customStyle="1" w:styleId="H4Char">
    <w:name w:val="H4 Char"/>
    <w:basedOn w:val="a0"/>
    <w:link w:val="H4"/>
    <w:rsid w:val="001C4C6F"/>
    <w:rPr>
      <w:rFonts w:ascii="Arial" w:eastAsia="宋体" w:hAnsi="Arial"/>
      <w:b/>
      <w:sz w:val="22"/>
    </w:rPr>
  </w:style>
  <w:style w:type="paragraph" w:styleId="a3">
    <w:name w:val="header"/>
    <w:basedOn w:val="a"/>
    <w:link w:val="a4"/>
    <w:uiPriority w:val="99"/>
    <w:unhideWhenUsed/>
    <w:rsid w:val="00C20A6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C20A6A"/>
    <w:rPr>
      <w:rFonts w:ascii="Arial" w:eastAsia="宋体" w:hAnsi="Arial"/>
      <w:sz w:val="18"/>
      <w:szCs w:val="18"/>
    </w:rPr>
  </w:style>
  <w:style w:type="paragraph" w:styleId="a5">
    <w:name w:val="footer"/>
    <w:basedOn w:val="a"/>
    <w:link w:val="a6"/>
    <w:uiPriority w:val="99"/>
    <w:unhideWhenUsed/>
    <w:rsid w:val="00C20A6A"/>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C20A6A"/>
    <w:rPr>
      <w:rFonts w:ascii="Arial" w:eastAsia="宋体" w:hAnsi="Arial"/>
      <w:sz w:val="18"/>
      <w:szCs w:val="18"/>
    </w:rPr>
  </w:style>
  <w:style w:type="character" w:styleId="a7">
    <w:name w:val="Hyperlink"/>
    <w:basedOn w:val="a0"/>
    <w:uiPriority w:val="99"/>
    <w:semiHidden/>
    <w:unhideWhenUsed/>
    <w:rsid w:val="00C477A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hsa.gov.cn/art/2019/12/6/art_37_2149.htm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502</Words>
  <Characters>2863</Characters>
  <Application>Microsoft Office Word</Application>
  <DocSecurity>0</DocSecurity>
  <Lines>23</Lines>
  <Paragraphs>6</Paragraphs>
  <ScaleCrop>false</ScaleCrop>
  <Company/>
  <LinksUpToDate>false</LinksUpToDate>
  <CharactersWithSpaces>3359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HHP</dc:creator>
  <cp:keywords/>
  <dc:description/>
  <cp:lastModifiedBy>Yanlu Shen</cp:lastModifiedBy>
  <cp:revision>5</cp:revision>
  <dcterms:created xsi:type="dcterms:W3CDTF">2019-12-12T10:16:00Z</dcterms:created>
  <dcterms:modified xsi:type="dcterms:W3CDTF">2020-04-03T10:18:00Z</dcterms:modified>
</cp:coreProperties>
</file>