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19795" w14:textId="77777777" w:rsidR="00AB3DD9" w:rsidRPr="003A694E" w:rsidRDefault="00AB3DD9" w:rsidP="00AC56E3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3A694E">
        <w:rPr>
          <w:rFonts w:hint="eastAsia"/>
          <w:b/>
          <w:bCs/>
          <w:color w:val="E36C0A" w:themeColor="accent6" w:themeShade="BF"/>
          <w:sz w:val="32"/>
          <w:szCs w:val="32"/>
        </w:rPr>
        <w:t>税务文书电子送达规定（试行）</w:t>
      </w:r>
    </w:p>
    <w:p w14:paraId="7ED8A26A" w14:textId="77777777" w:rsidR="00AB3DD9" w:rsidRDefault="00AB3DD9" w:rsidP="00AC56E3">
      <w:pPr>
        <w:pStyle w:val="AD"/>
        <w:spacing w:line="276" w:lineRule="auto"/>
      </w:pPr>
    </w:p>
    <w:p w14:paraId="57DBA781" w14:textId="77777777" w:rsidR="00AB3DD9" w:rsidRDefault="00AB3DD9" w:rsidP="00AC56E3">
      <w:pPr>
        <w:pStyle w:val="AD"/>
        <w:spacing w:line="276" w:lineRule="auto"/>
      </w:pPr>
      <w:r>
        <w:rPr>
          <w:rFonts w:hint="eastAsia"/>
        </w:rPr>
        <w:t>第一条</w:t>
      </w:r>
      <w:r>
        <w:t> </w:t>
      </w:r>
      <w:r>
        <w:rPr>
          <w:rFonts w:hint="eastAsia"/>
        </w:rPr>
        <w:t>为进一步便利纳税人办税，保护纳税人合法权益，提高税收征管效率，减轻征纳双方负担，根据《中华人民共和国税收征收管理法》及其实施细则、国家电子政务等有关制度规定，结合税务文书送达工作实际，制定本规定。</w:t>
      </w:r>
    </w:p>
    <w:p w14:paraId="20B5E864" w14:textId="77777777" w:rsidR="00AB3DD9" w:rsidRDefault="00AB3DD9" w:rsidP="00AC56E3">
      <w:pPr>
        <w:pStyle w:val="AD"/>
        <w:spacing w:line="276" w:lineRule="auto"/>
      </w:pPr>
    </w:p>
    <w:p w14:paraId="7DA106B6" w14:textId="77777777" w:rsidR="00AB3DD9" w:rsidRDefault="00AB3DD9" w:rsidP="00AC56E3">
      <w:pPr>
        <w:pStyle w:val="AD"/>
        <w:spacing w:line="276" w:lineRule="auto"/>
      </w:pPr>
      <w:r>
        <w:rPr>
          <w:rFonts w:hint="eastAsia"/>
        </w:rPr>
        <w:t>第二条</w:t>
      </w:r>
      <w:r>
        <w:t> </w:t>
      </w:r>
      <w:r>
        <w:rPr>
          <w:rFonts w:hint="eastAsia"/>
        </w:rPr>
        <w:t>本规定所称电子送达，是指税务机关通过电子税务局等特定系统（以下简称“特定系统”）向纳税人、扣缴义务人（以下简称“受送达人”）送达电子版式税务文书。</w:t>
      </w:r>
    </w:p>
    <w:p w14:paraId="258B71C6" w14:textId="77777777" w:rsidR="00AB3DD9" w:rsidRDefault="00AB3DD9" w:rsidP="00AC56E3">
      <w:pPr>
        <w:pStyle w:val="AD"/>
        <w:spacing w:line="276" w:lineRule="auto"/>
      </w:pPr>
    </w:p>
    <w:p w14:paraId="719883EE" w14:textId="77777777" w:rsidR="00AB3DD9" w:rsidRDefault="00AB3DD9" w:rsidP="00AC56E3">
      <w:pPr>
        <w:pStyle w:val="AD"/>
        <w:spacing w:line="276" w:lineRule="auto"/>
      </w:pPr>
      <w:r>
        <w:rPr>
          <w:rFonts w:hint="eastAsia"/>
        </w:rPr>
        <w:t>第三条</w:t>
      </w:r>
      <w:r>
        <w:t> </w:t>
      </w:r>
      <w:r>
        <w:rPr>
          <w:rFonts w:hint="eastAsia"/>
        </w:rPr>
        <w:t>经受送达人同意，税务机关可以采用电子送达方式送达税务文书。</w:t>
      </w:r>
    </w:p>
    <w:p w14:paraId="030A3AD9" w14:textId="77777777" w:rsidR="00AB3DD9" w:rsidRDefault="00AB3DD9" w:rsidP="00AC56E3">
      <w:pPr>
        <w:pStyle w:val="AD"/>
        <w:spacing w:line="276" w:lineRule="auto"/>
      </w:pPr>
    </w:p>
    <w:p w14:paraId="3A805433" w14:textId="77777777" w:rsidR="00AB3DD9" w:rsidRDefault="00AB3DD9" w:rsidP="00AC56E3">
      <w:pPr>
        <w:pStyle w:val="AD"/>
        <w:spacing w:line="276" w:lineRule="auto"/>
      </w:pPr>
      <w:r>
        <w:rPr>
          <w:rFonts w:hint="eastAsia"/>
        </w:rPr>
        <w:t>电子送达与其他送达方式具有同等法律效力。受送达人可以据此办理涉税事宜，行使权利、履行义务。</w:t>
      </w:r>
    </w:p>
    <w:p w14:paraId="682AF94D" w14:textId="77777777" w:rsidR="00AB3DD9" w:rsidRDefault="00AB3DD9" w:rsidP="00AC56E3">
      <w:pPr>
        <w:pStyle w:val="AD"/>
        <w:spacing w:line="276" w:lineRule="auto"/>
      </w:pPr>
    </w:p>
    <w:p w14:paraId="53AAE879" w14:textId="77777777" w:rsidR="00AB3DD9" w:rsidRDefault="00AB3DD9" w:rsidP="00AC56E3">
      <w:pPr>
        <w:pStyle w:val="AD"/>
        <w:spacing w:line="276" w:lineRule="auto"/>
      </w:pPr>
      <w:r>
        <w:rPr>
          <w:rFonts w:hint="eastAsia"/>
        </w:rPr>
        <w:t>第四条</w:t>
      </w:r>
      <w:r>
        <w:t> </w:t>
      </w:r>
      <w:r>
        <w:rPr>
          <w:rFonts w:hint="eastAsia"/>
        </w:rPr>
        <w:t>受送达人同意采用电子送达的，签订《税务文书电子送达确认书》。《税务文书电子送达确认书》包括电子送达的文书范围、效力、渠道和其他需要明确的事项。</w:t>
      </w:r>
    </w:p>
    <w:p w14:paraId="5EA53A34" w14:textId="77777777" w:rsidR="00AB3DD9" w:rsidRDefault="00AB3DD9" w:rsidP="00AC56E3">
      <w:pPr>
        <w:pStyle w:val="AD"/>
        <w:spacing w:line="276" w:lineRule="auto"/>
      </w:pPr>
    </w:p>
    <w:p w14:paraId="03B6CB57" w14:textId="77777777" w:rsidR="00AB3DD9" w:rsidRDefault="00AB3DD9" w:rsidP="00AC56E3">
      <w:pPr>
        <w:pStyle w:val="AD"/>
        <w:spacing w:line="276" w:lineRule="auto"/>
      </w:pPr>
      <w:r>
        <w:rPr>
          <w:rFonts w:hint="eastAsia"/>
        </w:rPr>
        <w:t>受送达人可以登录特定系统直接签订电子版《税务文书电子送达确认书》，也可以到税务机关办税服务厅签订纸质版《税务文书电子送达确认书》，由税务机关及时录入相关系统。</w:t>
      </w:r>
    </w:p>
    <w:p w14:paraId="16A3720B" w14:textId="77777777" w:rsidR="00AB3DD9" w:rsidRDefault="00AB3DD9" w:rsidP="00AC56E3">
      <w:pPr>
        <w:pStyle w:val="AD"/>
        <w:spacing w:line="276" w:lineRule="auto"/>
      </w:pPr>
    </w:p>
    <w:p w14:paraId="175AD4A2" w14:textId="77777777" w:rsidR="00AB3DD9" w:rsidRDefault="00AB3DD9" w:rsidP="00AC56E3">
      <w:pPr>
        <w:pStyle w:val="AD"/>
        <w:spacing w:line="276" w:lineRule="auto"/>
      </w:pPr>
      <w:r>
        <w:rPr>
          <w:rFonts w:hint="eastAsia"/>
        </w:rPr>
        <w:t>第五条</w:t>
      </w:r>
      <w:r>
        <w:t> </w:t>
      </w:r>
      <w:r>
        <w:rPr>
          <w:rFonts w:hint="eastAsia"/>
        </w:rPr>
        <w:t>税务机关采用电子送达方式送达税务文书的，以电子版式税务文书到达特定系统受送达人端的日期为送达日期，特定系统自动记录送达情况。</w:t>
      </w:r>
    </w:p>
    <w:p w14:paraId="129C0D04" w14:textId="77777777" w:rsidR="00AB3DD9" w:rsidRDefault="00AB3DD9" w:rsidP="00AC56E3">
      <w:pPr>
        <w:pStyle w:val="AD"/>
        <w:spacing w:line="276" w:lineRule="auto"/>
      </w:pPr>
    </w:p>
    <w:p w14:paraId="07AC14D8" w14:textId="77777777" w:rsidR="00AB3DD9" w:rsidRDefault="00AB3DD9" w:rsidP="00AC56E3">
      <w:pPr>
        <w:pStyle w:val="AD"/>
        <w:spacing w:line="276" w:lineRule="auto"/>
      </w:pPr>
      <w:r>
        <w:rPr>
          <w:rFonts w:hint="eastAsia"/>
        </w:rPr>
        <w:t>第六条</w:t>
      </w:r>
      <w:r>
        <w:t> </w:t>
      </w:r>
      <w:r>
        <w:rPr>
          <w:rFonts w:hint="eastAsia"/>
        </w:rPr>
        <w:t>税务机关向受送达人送达电子版式税务文书后，通过电话、短信等方式发送提醒信息。提醒服务不影响电子文书送达的效力。</w:t>
      </w:r>
    </w:p>
    <w:p w14:paraId="6FA85365" w14:textId="77777777" w:rsidR="00AB3DD9" w:rsidRDefault="00AB3DD9" w:rsidP="00AC56E3">
      <w:pPr>
        <w:pStyle w:val="AD"/>
        <w:spacing w:line="276" w:lineRule="auto"/>
      </w:pPr>
    </w:p>
    <w:p w14:paraId="27943AFC" w14:textId="77777777" w:rsidR="00AB3DD9" w:rsidRDefault="00AB3DD9" w:rsidP="00AC56E3">
      <w:pPr>
        <w:pStyle w:val="AD"/>
        <w:spacing w:line="276" w:lineRule="auto"/>
      </w:pPr>
      <w:r>
        <w:rPr>
          <w:rFonts w:hint="eastAsia"/>
        </w:rPr>
        <w:t>受送达人及时登录特定系统查阅电子版式税务文书。</w:t>
      </w:r>
    </w:p>
    <w:p w14:paraId="7CA7A199" w14:textId="77777777" w:rsidR="00AB3DD9" w:rsidRDefault="00AB3DD9" w:rsidP="00AC56E3">
      <w:pPr>
        <w:pStyle w:val="AD"/>
        <w:spacing w:line="276" w:lineRule="auto"/>
      </w:pPr>
    </w:p>
    <w:p w14:paraId="45EF526F" w14:textId="77777777" w:rsidR="00AB3DD9" w:rsidRDefault="00AB3DD9" w:rsidP="00AC56E3">
      <w:pPr>
        <w:pStyle w:val="AD"/>
        <w:spacing w:line="276" w:lineRule="auto"/>
      </w:pPr>
      <w:r>
        <w:rPr>
          <w:rFonts w:hint="eastAsia"/>
        </w:rPr>
        <w:t>第七条</w:t>
      </w:r>
      <w:r>
        <w:t> </w:t>
      </w:r>
      <w:r>
        <w:rPr>
          <w:rFonts w:hint="eastAsia"/>
        </w:rPr>
        <w:t>受送达人需要纸质税务文书的，可以通过特定系统自行打印，也可以到税务机关办税服务厅打印。</w:t>
      </w:r>
    </w:p>
    <w:p w14:paraId="093A3CE0" w14:textId="77777777" w:rsidR="00AB3DD9" w:rsidRDefault="00AB3DD9" w:rsidP="00AC56E3">
      <w:pPr>
        <w:pStyle w:val="AD"/>
        <w:spacing w:line="276" w:lineRule="auto"/>
      </w:pPr>
    </w:p>
    <w:p w14:paraId="1A3E1AF8" w14:textId="77777777" w:rsidR="00AB3DD9" w:rsidRDefault="00AB3DD9" w:rsidP="00AC56E3">
      <w:pPr>
        <w:pStyle w:val="AD"/>
        <w:spacing w:line="276" w:lineRule="auto"/>
      </w:pPr>
      <w:r>
        <w:rPr>
          <w:rFonts w:hint="eastAsia"/>
        </w:rPr>
        <w:t>第八条</w:t>
      </w:r>
      <w:r>
        <w:t> </w:t>
      </w:r>
      <w:r>
        <w:rPr>
          <w:rFonts w:hint="eastAsia"/>
        </w:rPr>
        <w:t>税务处理决定书、税务行政处罚决定书（不含简易程序处罚）、税收保全措施决定书、税收强制执行决定书、阻止出境决定书以及税务稽查、税务行政复议过程中使用的税务</w:t>
      </w:r>
      <w:proofErr w:type="gramStart"/>
      <w:r>
        <w:rPr>
          <w:rFonts w:hint="eastAsia"/>
        </w:rPr>
        <w:t>文书等暂不适用</w:t>
      </w:r>
      <w:proofErr w:type="gramEnd"/>
      <w:r>
        <w:rPr>
          <w:rFonts w:hint="eastAsia"/>
        </w:rPr>
        <w:t>本规定。</w:t>
      </w:r>
    </w:p>
    <w:p w14:paraId="5B9D5B68" w14:textId="77777777" w:rsidR="00AB3DD9" w:rsidRDefault="00AB3DD9" w:rsidP="00AC56E3">
      <w:pPr>
        <w:pStyle w:val="AD"/>
        <w:spacing w:line="276" w:lineRule="auto"/>
      </w:pPr>
    </w:p>
    <w:p w14:paraId="19C8853E" w14:textId="394AEF32" w:rsidR="00B15193" w:rsidRDefault="00AB3DD9" w:rsidP="00AC56E3">
      <w:pPr>
        <w:pStyle w:val="AD"/>
        <w:spacing w:line="276" w:lineRule="auto"/>
      </w:pPr>
      <w:r>
        <w:rPr>
          <w:rFonts w:hint="eastAsia"/>
        </w:rPr>
        <w:t>第九条</w:t>
      </w:r>
      <w:r>
        <w:t> </w:t>
      </w:r>
      <w:r>
        <w:rPr>
          <w:rFonts w:hint="eastAsia"/>
        </w:rPr>
        <w:t>本规定自</w:t>
      </w:r>
      <w:r>
        <w:t>2020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日起施行。</w:t>
      </w:r>
    </w:p>
    <w:p w14:paraId="0AC72277" w14:textId="1481E5C8" w:rsidR="00AB3DD9" w:rsidRDefault="00AB3DD9" w:rsidP="00AC56E3">
      <w:pPr>
        <w:pStyle w:val="AD"/>
        <w:spacing w:line="276" w:lineRule="auto"/>
      </w:pPr>
    </w:p>
    <w:p w14:paraId="143BE974" w14:textId="5AC45B29" w:rsidR="00AB3DD9" w:rsidRDefault="00AB3DD9" w:rsidP="00AC56E3">
      <w:pPr>
        <w:pStyle w:val="AD"/>
        <w:spacing w:line="276" w:lineRule="auto"/>
        <w:rPr>
          <w:rStyle w:val="a7"/>
        </w:rPr>
      </w:pPr>
      <w:r>
        <w:rPr>
          <w:rFonts w:hint="eastAsia"/>
        </w:rPr>
        <w:t>信息来源：</w:t>
      </w:r>
      <w:hyperlink r:id="rId6" w:history="1">
        <w:r w:rsidR="00F94BA2">
          <w:rPr>
            <w:rStyle w:val="a7"/>
          </w:rPr>
          <w:t>http://www.chinatax.gov.cn/chinatax/n810341/n810755/c5140928/content.html</w:t>
        </w:r>
      </w:hyperlink>
    </w:p>
    <w:p w14:paraId="39EA1155" w14:textId="77777777" w:rsidR="008E7C98" w:rsidRPr="008E7C98" w:rsidRDefault="008E7C98" w:rsidP="00AC56E3">
      <w:pPr>
        <w:pStyle w:val="AD"/>
        <w:spacing w:line="276" w:lineRule="auto"/>
      </w:pPr>
      <w:bookmarkStart w:id="0" w:name="_GoBack"/>
      <w:bookmarkEnd w:id="0"/>
    </w:p>
    <w:sectPr w:rsidR="008E7C98" w:rsidRPr="008E7C98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E5F22" w14:textId="77777777" w:rsidR="00150567" w:rsidRDefault="00150567" w:rsidP="00C20A6A">
      <w:pPr>
        <w:spacing w:line="240" w:lineRule="auto"/>
      </w:pPr>
      <w:r>
        <w:separator/>
      </w:r>
    </w:p>
  </w:endnote>
  <w:endnote w:type="continuationSeparator" w:id="0">
    <w:p w14:paraId="0E1EE2A5" w14:textId="77777777" w:rsidR="00150567" w:rsidRDefault="00150567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0BE23" w14:textId="77777777" w:rsidR="00150567" w:rsidRDefault="00150567" w:rsidP="00C20A6A">
      <w:pPr>
        <w:spacing w:line="240" w:lineRule="auto"/>
      </w:pPr>
      <w:r>
        <w:separator/>
      </w:r>
    </w:p>
  </w:footnote>
  <w:footnote w:type="continuationSeparator" w:id="0">
    <w:p w14:paraId="6A4B1C93" w14:textId="77777777" w:rsidR="00150567" w:rsidRDefault="00150567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15E2E"/>
    <w:rsid w:val="000F4C6A"/>
    <w:rsid w:val="00150567"/>
    <w:rsid w:val="00176A25"/>
    <w:rsid w:val="001C4C6F"/>
    <w:rsid w:val="00215E2E"/>
    <w:rsid w:val="003A694E"/>
    <w:rsid w:val="003D27E2"/>
    <w:rsid w:val="005F7C76"/>
    <w:rsid w:val="007D7BDB"/>
    <w:rsid w:val="008E7C98"/>
    <w:rsid w:val="00A548E7"/>
    <w:rsid w:val="00AB3DD9"/>
    <w:rsid w:val="00AC56E3"/>
    <w:rsid w:val="00B15193"/>
    <w:rsid w:val="00B731F1"/>
    <w:rsid w:val="00C20A6A"/>
    <w:rsid w:val="00C22624"/>
    <w:rsid w:val="00D02718"/>
    <w:rsid w:val="00F9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09E41"/>
  <w15:chartTrackingRefBased/>
  <w15:docId w15:val="{7756DC0C-A755-4E15-B413-8AFC2F61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94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tax.gov.cn/chinatax/n810341/n810755/c5140928/conten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6</cp:revision>
  <dcterms:created xsi:type="dcterms:W3CDTF">2019-12-12T10:11:00Z</dcterms:created>
  <dcterms:modified xsi:type="dcterms:W3CDTF">2020-04-03T10:20:00Z</dcterms:modified>
</cp:coreProperties>
</file>